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F3" w:rsidRPr="005475F3" w:rsidRDefault="005475F3" w:rsidP="005475F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Вопросы и ответы горячей линии </w:t>
      </w:r>
      <w:proofErr w:type="spellStart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Минэкономразвиия</w:t>
      </w:r>
      <w:proofErr w:type="spellEnd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РОссии</w:t>
      </w:r>
      <w:proofErr w:type="spellEnd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Кого затронут льготы?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1.      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2.      Критерии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ИП) — среднесписочная численность не более 15 человек и доход не более 120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руб. Ограничения по структуре уставного капитала — те же, что и для малых предприятий.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3.      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руб. Ограничения по структуре уставного капитала — те же, что и для малых предприятий.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Какие виды бизнеса считаются пострадавшими от пандемии?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В перечень «пострадавших» попали следующие виды деятельности: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авиаперевозки, аэропортовая деятельность, автоперевозки;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организации дополнительного образования и негосударственные образовательные учреждения;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физкультурно-оздоровительная деятельность и спорт;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гостиничный бизнес;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культура, организация досуга и развлечений;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деятельность туристических агентств и других организаций в сфере туризма;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общественное питание;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деятельность по организации конференций и выставок;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Для этих видов деятельности предусмотрена отсрочка по уплате налогов (кроме НДС)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br/>
        <w:t>на срок до 6 месяцев </w:t>
      </w: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настоящее время вступила в силу норма об отсрочке до 1 мая 2020 года)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В отношении вышеуказанных организаций будет введен мораторий на подачу заявлений о банкротстве, также на срок до 6 месяцев.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Исключением из данного моратория являются ситуации когда: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•          В отношении должника третьим лицом подано заявление о банкротстве;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•          Должником самостоятельно подано заявление о банкротстве;</w:t>
      </w:r>
    </w:p>
    <w:p w:rsidR="005475F3" w:rsidRPr="005475F3" w:rsidRDefault="005475F3" w:rsidP="005475F3">
      <w:pPr>
        <w:shd w:val="clear" w:color="auto" w:fill="F5F5F5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Также до 6 месяцев </w:t>
      </w: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настоящее время вступила в силу норма об отсрочке до 1 мая 2020 года)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t> 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  <w:proofErr w:type="gramEnd"/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со сложной эпидемиологической обстановкой,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региональных органов власти.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Реализуя указанные полномоч</w:t>
      </w:r>
      <w:bookmarkStart w:id="0" w:name="_GoBack"/>
      <w:bookmarkEnd w:id="0"/>
      <w:r w:rsidRPr="005475F3">
        <w:rPr>
          <w:rFonts w:ascii="Arial" w:eastAsia="Times New Roman" w:hAnsi="Arial" w:cs="Arial"/>
          <w:sz w:val="24"/>
          <w:szCs w:val="24"/>
          <w:lang w:eastAsia="ru-RU"/>
        </w:rPr>
        <w:t>ия, глава правительства РФ дал поручение Минфину РФ разработать проект федерального закона, обеспечивающий </w:t>
      </w: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отказ от начисления пени до 1 мая 2020 года в отношении имеющейся задолженности по налогам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t>, а также введение дополнительных оснований для получения отсрочки по уплате налогов, сборов, страховых взносов без начисления процентов, включая упрощение процедур предоставления такой отсрочки для налогоплательщиков, относящихся к </w:t>
      </w: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отраслям туризма и</w:t>
      </w:r>
      <w:proofErr w:type="gramEnd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авиаперевозок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t>. Эти меры поддержки планируется также распространить на </w:t>
      </w: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небольшие турфирмы, гостиницы, парикмахерские, ремонтные мастерские и другие небольшие компании сферы услуг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из-за сокращения спроса, ограничений в связи с распространением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оказались в достаточно затруднительном положении.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года, путём: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НК РФ) при наличии у таких налогоплательщиков недоимки по уплате налогов, страховых взносов;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п. 3 ст. 46 НК РФ).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- моратория на проверки субъектов МСП, в том числе на налоговые проверки;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 w:rsidRPr="005475F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микропредприятий</w:t>
      </w:r>
      <w:proofErr w:type="spellEnd"/>
      <w:r w:rsidRPr="005475F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).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Кроме того, 25 марта Президент в рамках своего выступления перед гражданами 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Какие меры поддержки субъектов МСП по уплате местных налогов планируются?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пакет мер антикризисной поддержки малого и среднего бизнеса, пострадавшего из-за снижения деловой активности и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введения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ограничительных </w:t>
      </w:r>
      <w:r w:rsidRPr="0054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мер в связи с распространением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>. Данные меры включают в себя и продление сроков уплаты региональных (местных) налогов.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Будет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До 31 декабря 2020 года будет продлен срок уплаты торгового сбора.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Данные нормы начнут действовать со дня вступления в силу федерального закона, предоставляющего органам исполнительной власти субъектов РФ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полномочийпринимать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продлении сроков уплаты региональных и местных налогов и сборов.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 как обстоят дела с привлечением иностранных работников?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Какая ситуация с рассмотрением дел в судах?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Из-за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Такое решение приняли Верховный суд и Совет судей.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Например, на сайте Арбитражного суда города Москвы указано следующее: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коронавирусом</w:t>
      </w:r>
      <w:proofErr w:type="spellEnd"/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объяснять, как форс-мажор и требовать послаблений? Есть ли судебная практика?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У компаний могут возникнуть проблемы с исполнением обязательств, на которые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контрагенты должника нарушают свои обязанности;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у должника нет необходимых денежных средств.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Аналогичным образом Торгово-промышленная палата России не рассматривает эти обстоятельства как форс-мажор, списывая их на предпринимательские риски.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Тем не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Отметим, что Правительство РФ дало малому и среднему бизнесу отсрочку по арендным платежам за государственное и муниципальное имущество. Аналогичные меры рекомендовано принять регионам и муниципалитетам в отношении объектов инфраструктуры поддержки МСП (технопарки,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бизнес-инкубаторы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, промышленные парки, региональные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коворкинги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Вопрос: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Какие нормативные акты можно изучить по данной ситуации и мерам?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Ответ: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Можно изучить следующие документы: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Распоряжение Правительства РФ от 16.03.2020 N 635-р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Указ Президента РФ от 17.03.2020 N 187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Распоряжение Правительства РФ от 18.03.2020 N 648-р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Постановление Правительства РФ от 18.03.2020 N 294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Поручения Правительства РФ в части налогов, взносов, банкротства от 18.03.2020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Поручения Правительства РФ в части проверок от 18.03.2020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Распоряжение Правительства РФ от 18.03.2020 N 660-р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Постановление Правительства РФ от 18.03.2020 N 299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Информация МВД России от 19.03.2020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-        Информация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Ространснадзора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от 20.03.2020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Распоряжение Правительства РФ от 19.03.2020 N 670-р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Распоряжение Правительства РФ от 19.03.2020 N 672-р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-        План первоочередных правительственных мер поддержки экономики в связи с распространением 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от 17.03.2020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Меры ЦБ РФ по поддержке граждан, экономики и финансового сектора от 20.03.2020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Поручение Правительства РФ в части отсрочки по взносам для организаций культуры и спорта от 20.03.2020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Информационное письмо Минфина России от 20.03.2020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Постановление Президиума ВС РФ и Президиума Совета судей РФ от 18.03.2020 N 808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Завершение консультации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после завершения консультац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ии у о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>братившегося лица остались вопросы, заявителю 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Анкета приложена отдельным файлом.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Также возможно уточнить у заявителя в каком регионе он осуществляет деятельность 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ответа озвучить контакты соответствующего регионального центра «Мой бизнес»</w:t>
      </w:r>
    </w:p>
    <w:p w:rsidR="005475F3" w:rsidRPr="005475F3" w:rsidRDefault="005475F3" w:rsidP="005475F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Действия субъектов МСП при </w:t>
      </w:r>
      <w:proofErr w:type="spellStart"/>
      <w:r w:rsidRPr="005475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коронавирусе</w:t>
      </w:r>
      <w:proofErr w:type="spellEnd"/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5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www.economy.gov.ru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6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www.rospotrebnadzor.ru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7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www.cbr.ru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8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www.msp.economy.gov.ru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9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https://corpmsp.ru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hyperlink r:id="rId10" w:history="1">
        <w:r w:rsidRPr="005475F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www.mos.ru</w:t>
        </w:r>
      </w:hyperlink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</w:t>
      </w:r>
      <w:proofErr w:type="spell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Мойбизнес</w:t>
      </w:r>
      <w:proofErr w:type="gramStart"/>
      <w:r w:rsidRPr="005475F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5475F3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-        www.tpprf.ru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sz w:val="24"/>
          <w:szCs w:val="24"/>
          <w:lang w:eastAsia="ru-RU"/>
        </w:rPr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475F3" w:rsidRPr="005475F3" w:rsidRDefault="005475F3" w:rsidP="005475F3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5F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DC2E45" w:rsidRPr="005475F3" w:rsidRDefault="00DC2E45">
      <w:pPr>
        <w:rPr>
          <w:sz w:val="24"/>
          <w:szCs w:val="24"/>
        </w:rPr>
      </w:pPr>
    </w:p>
    <w:sectPr w:rsidR="00DC2E45" w:rsidRPr="0054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F3"/>
    <w:rsid w:val="005475F3"/>
    <w:rsid w:val="00D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/" TargetMode="External"/><Relationship Id="rId10" Type="http://schemas.openxmlformats.org/officeDocument/2006/relationships/hyperlink" Target="http://www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2020-07-15T12:30:00Z</dcterms:created>
  <dcterms:modified xsi:type="dcterms:W3CDTF">2020-07-15T12:35:00Z</dcterms:modified>
</cp:coreProperties>
</file>