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92" w:rsidRDefault="00796FE9" w:rsidP="00116F92">
      <w:pPr>
        <w:pStyle w:val="21"/>
        <w:spacing w:line="240" w:lineRule="auto"/>
        <w:jc w:val="center"/>
        <w:rPr>
          <w:b/>
          <w:sz w:val="26"/>
          <w:szCs w:val="26"/>
        </w:rPr>
      </w:pPr>
      <w:r w:rsidRPr="002D2DCE">
        <w:rPr>
          <w:noProof/>
          <w:sz w:val="26"/>
          <w:szCs w:val="26"/>
        </w:rPr>
        <w:t xml:space="preserve">            </w:t>
      </w:r>
      <w:r w:rsidR="00116F92" w:rsidRPr="00F81222">
        <w:rPr>
          <w:b/>
          <w:sz w:val="26"/>
          <w:szCs w:val="26"/>
        </w:rPr>
        <w:t>РОССИЙСКАЯ ФЕДЕРАЦИЯ</w:t>
      </w:r>
      <w:r w:rsidR="00116F92">
        <w:rPr>
          <w:b/>
          <w:sz w:val="26"/>
          <w:szCs w:val="26"/>
        </w:rPr>
        <w:t xml:space="preserve">                                                                                  </w:t>
      </w:r>
      <w:r w:rsidR="00116F92" w:rsidRPr="00F81222">
        <w:rPr>
          <w:b/>
          <w:sz w:val="26"/>
          <w:szCs w:val="26"/>
        </w:rPr>
        <w:t>РЕСПУБЛИКА КАЛМЫКИЯ</w:t>
      </w:r>
      <w:r w:rsidR="00116F92">
        <w:rPr>
          <w:b/>
          <w:sz w:val="26"/>
          <w:szCs w:val="26"/>
        </w:rPr>
        <w:t xml:space="preserve">                                                                        </w:t>
      </w:r>
      <w:r w:rsidR="00116F92" w:rsidRPr="00F81222">
        <w:rPr>
          <w:b/>
          <w:sz w:val="26"/>
          <w:szCs w:val="26"/>
        </w:rPr>
        <w:t>АДМИНИСТРАЦИЯ</w:t>
      </w:r>
      <w:r w:rsidR="00116F92">
        <w:rPr>
          <w:b/>
          <w:sz w:val="26"/>
          <w:szCs w:val="26"/>
        </w:rPr>
        <w:t xml:space="preserve">                                                                                   </w:t>
      </w:r>
      <w:r w:rsidR="00116F92" w:rsidRPr="00F81222">
        <w:rPr>
          <w:b/>
          <w:sz w:val="26"/>
          <w:szCs w:val="26"/>
        </w:rPr>
        <w:t xml:space="preserve">УЛЬДЮЧИНСКОГО </w:t>
      </w:r>
      <w:r w:rsidR="00116F92">
        <w:rPr>
          <w:b/>
          <w:sz w:val="26"/>
          <w:szCs w:val="26"/>
        </w:rPr>
        <w:t xml:space="preserve">СЕЛЬСКОГО                                                       </w:t>
      </w:r>
      <w:r w:rsidR="00116F92" w:rsidRPr="00F81222">
        <w:rPr>
          <w:b/>
          <w:sz w:val="26"/>
          <w:szCs w:val="26"/>
        </w:rPr>
        <w:t>МУНИЦИПАЛЬНОГО ОБРАЗОВАНИЯ</w:t>
      </w:r>
      <w:r w:rsidR="00116F92">
        <w:rPr>
          <w:b/>
          <w:sz w:val="26"/>
          <w:szCs w:val="26"/>
        </w:rPr>
        <w:t xml:space="preserve">                                                      </w:t>
      </w:r>
      <w:r w:rsidR="00116F92" w:rsidRPr="00F81222">
        <w:rPr>
          <w:b/>
          <w:sz w:val="26"/>
          <w:szCs w:val="26"/>
        </w:rPr>
        <w:t>РЕСПУБЛИКИ КАЛМЫКИЯ</w:t>
      </w:r>
    </w:p>
    <w:p w:rsidR="00116F92" w:rsidRPr="005707F7" w:rsidRDefault="00116F92" w:rsidP="00116F92">
      <w:pPr>
        <w:shd w:val="clear" w:color="auto" w:fill="FFFFFF"/>
        <w:ind w:right="-3458"/>
        <w:rPr>
          <w:b/>
          <w:noProof/>
          <w:sz w:val="26"/>
          <w:szCs w:val="26"/>
        </w:rPr>
      </w:pPr>
      <w:r>
        <w:rPr>
          <w:noProof/>
          <w:sz w:val="28"/>
          <w:szCs w:val="28"/>
        </w:rPr>
        <w:t xml:space="preserve">                                                     </w:t>
      </w:r>
      <w:r>
        <w:rPr>
          <w:b/>
          <w:noProof/>
          <w:sz w:val="26"/>
          <w:szCs w:val="26"/>
        </w:rPr>
        <w:t>ПОСТАНОВЛЕНИЕ</w:t>
      </w:r>
    </w:p>
    <w:p w:rsidR="00116F92" w:rsidRDefault="00116F92" w:rsidP="00116F92">
      <w:pPr>
        <w:shd w:val="clear" w:color="auto" w:fill="FFFFFF"/>
        <w:tabs>
          <w:tab w:val="left" w:pos="3495"/>
        </w:tabs>
        <w:rPr>
          <w:noProof/>
          <w:sz w:val="24"/>
          <w:szCs w:val="24"/>
        </w:rPr>
      </w:pPr>
      <w:r>
        <w:rPr>
          <w:noProof/>
          <w:sz w:val="24"/>
          <w:szCs w:val="24"/>
        </w:rPr>
        <w:tab/>
      </w:r>
    </w:p>
    <w:p w:rsidR="00116F92" w:rsidRDefault="00116F92" w:rsidP="00116F92">
      <w:pPr>
        <w:shd w:val="clear" w:color="auto" w:fill="FFFFFF"/>
        <w:rPr>
          <w:noProof/>
          <w:sz w:val="24"/>
          <w:szCs w:val="24"/>
        </w:rPr>
      </w:pPr>
      <w:r w:rsidRPr="005D3300">
        <w:rPr>
          <w:noProof/>
          <w:sz w:val="24"/>
          <w:szCs w:val="24"/>
        </w:rPr>
        <w:t>«</w:t>
      </w:r>
      <w:r w:rsidR="00C5193E">
        <w:rPr>
          <w:noProof/>
          <w:sz w:val="24"/>
          <w:szCs w:val="24"/>
        </w:rPr>
        <w:t>30</w:t>
      </w:r>
      <w:r w:rsidRPr="005D3300">
        <w:rPr>
          <w:noProof/>
          <w:sz w:val="24"/>
          <w:szCs w:val="24"/>
        </w:rPr>
        <w:t xml:space="preserve">» </w:t>
      </w:r>
      <w:r w:rsidR="00C5193E">
        <w:rPr>
          <w:noProof/>
          <w:sz w:val="24"/>
          <w:szCs w:val="24"/>
        </w:rPr>
        <w:t xml:space="preserve">марта </w:t>
      </w:r>
      <w:r w:rsidRPr="005D3300">
        <w:rPr>
          <w:bCs/>
          <w:color w:val="323232"/>
          <w:spacing w:val="-4"/>
          <w:sz w:val="24"/>
          <w:szCs w:val="24"/>
        </w:rPr>
        <w:t xml:space="preserve"> 20</w:t>
      </w:r>
      <w:r>
        <w:rPr>
          <w:bCs/>
          <w:color w:val="323232"/>
          <w:spacing w:val="-4"/>
          <w:sz w:val="24"/>
          <w:szCs w:val="24"/>
        </w:rPr>
        <w:t>2</w:t>
      </w:r>
      <w:r w:rsidR="00C5193E">
        <w:rPr>
          <w:bCs/>
          <w:color w:val="323232"/>
          <w:spacing w:val="-4"/>
          <w:sz w:val="24"/>
          <w:szCs w:val="24"/>
        </w:rPr>
        <w:t>2</w:t>
      </w:r>
      <w:r w:rsidRPr="005D3300">
        <w:rPr>
          <w:bCs/>
          <w:color w:val="323232"/>
          <w:spacing w:val="-4"/>
          <w:sz w:val="24"/>
          <w:szCs w:val="24"/>
        </w:rPr>
        <w:t xml:space="preserve"> г</w:t>
      </w:r>
      <w:r>
        <w:rPr>
          <w:bCs/>
          <w:color w:val="323232"/>
          <w:spacing w:val="-4"/>
          <w:sz w:val="24"/>
          <w:szCs w:val="24"/>
        </w:rPr>
        <w:t>ода</w:t>
      </w:r>
      <w:r w:rsidRPr="005D3300">
        <w:rPr>
          <w:bCs/>
          <w:color w:val="323232"/>
          <w:spacing w:val="-4"/>
          <w:sz w:val="24"/>
          <w:szCs w:val="24"/>
        </w:rPr>
        <w:t xml:space="preserve"> </w:t>
      </w:r>
      <w:r>
        <w:rPr>
          <w:bCs/>
          <w:color w:val="323232"/>
          <w:spacing w:val="-4"/>
          <w:sz w:val="24"/>
          <w:szCs w:val="24"/>
        </w:rPr>
        <w:t xml:space="preserve">                                    </w:t>
      </w:r>
      <w:r w:rsidRPr="00796FE9">
        <w:rPr>
          <w:noProof/>
          <w:sz w:val="24"/>
          <w:szCs w:val="24"/>
        </w:rPr>
        <w:t>№</w:t>
      </w:r>
      <w:r w:rsidR="00C5193E">
        <w:rPr>
          <w:noProof/>
          <w:sz w:val="24"/>
          <w:szCs w:val="24"/>
        </w:rPr>
        <w:t xml:space="preserve"> 104</w:t>
      </w:r>
      <w:r>
        <w:rPr>
          <w:noProof/>
          <w:sz w:val="24"/>
          <w:szCs w:val="24"/>
        </w:rPr>
        <w:t xml:space="preserve">                  </w:t>
      </w:r>
      <w:r>
        <w:rPr>
          <w:noProof/>
          <w:sz w:val="28"/>
          <w:szCs w:val="28"/>
        </w:rPr>
        <w:t xml:space="preserve">                         </w:t>
      </w:r>
      <w:r w:rsidRPr="00796FE9">
        <w:rPr>
          <w:noProof/>
          <w:sz w:val="24"/>
          <w:szCs w:val="24"/>
        </w:rPr>
        <w:t xml:space="preserve">с. Ульдючины    </w:t>
      </w:r>
    </w:p>
    <w:p w:rsidR="00116F92" w:rsidRPr="005D3300" w:rsidRDefault="00116F92" w:rsidP="00116F92">
      <w:pPr>
        <w:shd w:val="clear" w:color="auto" w:fill="FFFFFF"/>
        <w:rPr>
          <w:bCs/>
          <w:color w:val="323232"/>
          <w:spacing w:val="-4"/>
          <w:sz w:val="24"/>
          <w:szCs w:val="24"/>
        </w:rPr>
      </w:pPr>
      <w:r w:rsidRPr="00796FE9">
        <w:rPr>
          <w:noProof/>
          <w:sz w:val="24"/>
          <w:szCs w:val="24"/>
        </w:rPr>
        <w:t xml:space="preserve">                                                                                                                                                                                                                                                    </w:t>
      </w:r>
    </w:p>
    <w:p w:rsidR="00116F92" w:rsidRPr="00116F92" w:rsidRDefault="00116F92" w:rsidP="00116F92">
      <w:pPr>
        <w:pStyle w:val="13"/>
        <w:jc w:val="center"/>
        <w:rPr>
          <w:b/>
        </w:rPr>
      </w:pPr>
      <w:r w:rsidRPr="00116F92">
        <w:rPr>
          <w:b/>
        </w:rPr>
        <w:t>О внесении изменений в постановление от 2</w:t>
      </w:r>
      <w:r w:rsidR="00C5193E">
        <w:rPr>
          <w:b/>
        </w:rPr>
        <w:t>4</w:t>
      </w:r>
      <w:r w:rsidRPr="00116F92">
        <w:rPr>
          <w:b/>
        </w:rPr>
        <w:t xml:space="preserve"> декабря 202</w:t>
      </w:r>
      <w:r w:rsidR="00C5193E">
        <w:rPr>
          <w:b/>
        </w:rPr>
        <w:t>1</w:t>
      </w:r>
      <w:r w:rsidRPr="00116F92">
        <w:rPr>
          <w:b/>
        </w:rPr>
        <w:t xml:space="preserve"> г  № </w:t>
      </w:r>
      <w:r w:rsidR="00C5193E">
        <w:rPr>
          <w:b/>
        </w:rPr>
        <w:t>77-1</w:t>
      </w:r>
      <w:r w:rsidRPr="00116F92">
        <w:rPr>
          <w:b/>
        </w:rPr>
        <w:t xml:space="preserve"> «</w:t>
      </w:r>
      <w:r w:rsidRPr="00116F92">
        <w:rPr>
          <w:b/>
          <w:bCs/>
        </w:rPr>
        <w:t>Об утверждении учетной политики для целей бюджетного учета и налогообложения в администрации Ульдючинского сельского муниципального образования в 202</w:t>
      </w:r>
      <w:r w:rsidR="00C5193E">
        <w:rPr>
          <w:b/>
          <w:bCs/>
        </w:rPr>
        <w:t>2</w:t>
      </w:r>
      <w:r w:rsidRPr="00116F92">
        <w:rPr>
          <w:b/>
          <w:bCs/>
        </w:rPr>
        <w:t xml:space="preserve"> году</w:t>
      </w:r>
      <w:r w:rsidRPr="00116F92">
        <w:rPr>
          <w:b/>
        </w:rPr>
        <w:t>»</w:t>
      </w:r>
    </w:p>
    <w:p w:rsidR="00116F92" w:rsidRPr="00ED475F" w:rsidRDefault="00116F92" w:rsidP="00116F92">
      <w:pPr>
        <w:jc w:val="both"/>
      </w:pPr>
    </w:p>
    <w:p w:rsidR="00116F92" w:rsidRPr="00BF7A41" w:rsidRDefault="00116F92" w:rsidP="00116F92">
      <w:pPr>
        <w:ind w:firstLine="567"/>
        <w:jc w:val="both"/>
        <w:rPr>
          <w:color w:val="2D2D2D"/>
          <w:spacing w:val="2"/>
          <w:sz w:val="26"/>
          <w:szCs w:val="26"/>
          <w:shd w:val="clear" w:color="auto" w:fill="FFFFFF"/>
        </w:rPr>
      </w:pPr>
      <w:r w:rsidRPr="00365F75">
        <w:rPr>
          <w:rStyle w:val="12"/>
          <w:sz w:val="26"/>
          <w:szCs w:val="26"/>
        </w:rPr>
        <w:t>В целях обеспечения полноты и своевременности отражения в бухгалтерском учете всех фактов хозяйственной деятельности, а также рациональности ведения бюджетного учета</w:t>
      </w:r>
      <w:r>
        <w:rPr>
          <w:rStyle w:val="12"/>
          <w:sz w:val="26"/>
          <w:szCs w:val="26"/>
        </w:rPr>
        <w:t xml:space="preserve">, </w:t>
      </w:r>
      <w:r w:rsidRPr="00365F75">
        <w:rPr>
          <w:rStyle w:val="12"/>
          <w:sz w:val="26"/>
          <w:szCs w:val="26"/>
        </w:rPr>
        <w:t xml:space="preserve"> руководствуясь Федеральным законом от 6 декабря 2011 года № 402-ФЗ «О бухгалтерском учете», приказом Министерства финансов Российской Федерации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Style w:val="12"/>
          <w:sz w:val="26"/>
          <w:szCs w:val="26"/>
        </w:rPr>
        <w:t>»</w:t>
      </w:r>
      <w:r w:rsidRPr="00BF7A41">
        <w:rPr>
          <w:sz w:val="26"/>
          <w:szCs w:val="26"/>
        </w:rPr>
        <w:t xml:space="preserve">, </w:t>
      </w:r>
      <w:r w:rsidRPr="00BF7A41">
        <w:rPr>
          <w:color w:val="2D2D2D"/>
          <w:spacing w:val="2"/>
          <w:sz w:val="26"/>
          <w:szCs w:val="26"/>
          <w:shd w:val="clear" w:color="auto" w:fill="FFFFFF"/>
        </w:rPr>
        <w:t xml:space="preserve">Администрация Ульдючинского сельского муниципального образования Республики Калмыкия </w:t>
      </w:r>
    </w:p>
    <w:p w:rsidR="00116F92" w:rsidRDefault="00116F92" w:rsidP="00116F92">
      <w:pPr>
        <w:ind w:firstLine="567"/>
        <w:jc w:val="both"/>
        <w:rPr>
          <w:b/>
          <w:color w:val="2D2D2D"/>
          <w:spacing w:val="2"/>
          <w:sz w:val="26"/>
          <w:szCs w:val="26"/>
          <w:shd w:val="clear" w:color="auto" w:fill="FFFFFF"/>
        </w:rPr>
      </w:pPr>
      <w:r w:rsidRPr="00BF7A41">
        <w:rPr>
          <w:color w:val="2D2D2D"/>
          <w:spacing w:val="2"/>
          <w:sz w:val="26"/>
          <w:szCs w:val="26"/>
          <w:shd w:val="clear" w:color="auto" w:fill="FFFFFF"/>
        </w:rPr>
        <w:t xml:space="preserve">                                                      </w:t>
      </w:r>
      <w:r w:rsidRPr="00BF7A41">
        <w:rPr>
          <w:b/>
          <w:color w:val="2D2D2D"/>
          <w:spacing w:val="2"/>
          <w:sz w:val="26"/>
          <w:szCs w:val="26"/>
          <w:shd w:val="clear" w:color="auto" w:fill="FFFFFF"/>
        </w:rPr>
        <w:t>Постановляет:</w:t>
      </w:r>
    </w:p>
    <w:p w:rsidR="00116F92" w:rsidRPr="00BF7A41" w:rsidRDefault="00116F92" w:rsidP="00116F92">
      <w:pPr>
        <w:ind w:firstLine="567"/>
        <w:jc w:val="both"/>
        <w:rPr>
          <w:b/>
          <w:color w:val="2D2D2D"/>
          <w:spacing w:val="2"/>
          <w:sz w:val="26"/>
          <w:szCs w:val="26"/>
          <w:shd w:val="clear" w:color="auto" w:fill="FFFFFF"/>
        </w:rPr>
      </w:pPr>
    </w:p>
    <w:p w:rsidR="00116F92" w:rsidRDefault="00116F92" w:rsidP="00116F92">
      <w:pPr>
        <w:pStyle w:val="af4"/>
        <w:numPr>
          <w:ilvl w:val="0"/>
          <w:numId w:val="43"/>
        </w:numPr>
        <w:tabs>
          <w:tab w:val="left" w:pos="851"/>
          <w:tab w:val="left" w:pos="1134"/>
        </w:tabs>
        <w:ind w:left="0" w:firstLine="567"/>
        <w:jc w:val="both"/>
        <w:rPr>
          <w:rFonts w:ascii="Times New Roman" w:hAnsi="Times New Roman"/>
          <w:sz w:val="26"/>
          <w:szCs w:val="26"/>
        </w:rPr>
      </w:pPr>
      <w:r w:rsidRPr="00116F92">
        <w:rPr>
          <w:rFonts w:ascii="Times New Roman" w:hAnsi="Times New Roman"/>
          <w:sz w:val="26"/>
          <w:szCs w:val="26"/>
        </w:rPr>
        <w:t xml:space="preserve">Внести в приложение </w:t>
      </w:r>
      <w:r w:rsidR="00C5193E">
        <w:rPr>
          <w:rFonts w:ascii="Times New Roman" w:hAnsi="Times New Roman"/>
          <w:sz w:val="26"/>
          <w:szCs w:val="26"/>
        </w:rPr>
        <w:t>4</w:t>
      </w:r>
      <w:r w:rsidRPr="00116F92">
        <w:rPr>
          <w:rFonts w:ascii="Times New Roman" w:hAnsi="Times New Roman"/>
          <w:sz w:val="26"/>
          <w:szCs w:val="26"/>
        </w:rPr>
        <w:t xml:space="preserve"> </w:t>
      </w:r>
      <w:r>
        <w:rPr>
          <w:rFonts w:ascii="Times New Roman" w:hAnsi="Times New Roman"/>
          <w:sz w:val="26"/>
          <w:szCs w:val="26"/>
        </w:rPr>
        <w:t xml:space="preserve">«Учетная политика для бюджетного учета и налогообложения в </w:t>
      </w:r>
      <w:r w:rsidRPr="00116F92">
        <w:rPr>
          <w:rFonts w:ascii="Times New Roman" w:hAnsi="Times New Roman"/>
          <w:sz w:val="26"/>
          <w:szCs w:val="26"/>
        </w:rPr>
        <w:t>администрации Ульдючинского сельского муниципального образования РК в 202</w:t>
      </w:r>
      <w:r w:rsidR="00C5193E">
        <w:rPr>
          <w:rFonts w:ascii="Times New Roman" w:hAnsi="Times New Roman"/>
          <w:sz w:val="26"/>
          <w:szCs w:val="26"/>
        </w:rPr>
        <w:t>2</w:t>
      </w:r>
      <w:r w:rsidRPr="00116F92">
        <w:rPr>
          <w:rFonts w:ascii="Times New Roman" w:hAnsi="Times New Roman"/>
          <w:sz w:val="26"/>
          <w:szCs w:val="26"/>
        </w:rPr>
        <w:t xml:space="preserve"> году</w:t>
      </w:r>
      <w:r>
        <w:rPr>
          <w:rFonts w:ascii="Times New Roman" w:hAnsi="Times New Roman"/>
          <w:sz w:val="26"/>
          <w:szCs w:val="26"/>
        </w:rPr>
        <w:t>»</w:t>
      </w:r>
      <w:r w:rsidRPr="00116F92">
        <w:rPr>
          <w:rFonts w:ascii="Times New Roman" w:hAnsi="Times New Roman"/>
          <w:sz w:val="26"/>
          <w:szCs w:val="26"/>
        </w:rPr>
        <w:t>, утвержденный постановлением администрации Ульдючинского сельского муниципального образования Республики Калмыкия от</w:t>
      </w:r>
      <w:r>
        <w:rPr>
          <w:rFonts w:ascii="Times New Roman" w:hAnsi="Times New Roman"/>
          <w:sz w:val="26"/>
          <w:szCs w:val="26"/>
        </w:rPr>
        <w:t xml:space="preserve"> 2</w:t>
      </w:r>
      <w:r w:rsidR="00C5193E">
        <w:rPr>
          <w:rFonts w:ascii="Times New Roman" w:hAnsi="Times New Roman"/>
          <w:sz w:val="26"/>
          <w:szCs w:val="26"/>
        </w:rPr>
        <w:t>4</w:t>
      </w:r>
      <w:r>
        <w:rPr>
          <w:rFonts w:ascii="Times New Roman" w:hAnsi="Times New Roman"/>
          <w:sz w:val="26"/>
          <w:szCs w:val="26"/>
        </w:rPr>
        <w:t xml:space="preserve"> дека</w:t>
      </w:r>
      <w:r w:rsidRPr="00116F92">
        <w:rPr>
          <w:rFonts w:ascii="Times New Roman" w:hAnsi="Times New Roman"/>
          <w:sz w:val="26"/>
          <w:szCs w:val="26"/>
        </w:rPr>
        <w:t>бря 202</w:t>
      </w:r>
      <w:r w:rsidR="00C5193E">
        <w:rPr>
          <w:rFonts w:ascii="Times New Roman" w:hAnsi="Times New Roman"/>
          <w:sz w:val="26"/>
          <w:szCs w:val="26"/>
        </w:rPr>
        <w:t>1</w:t>
      </w:r>
      <w:r w:rsidRPr="00116F92">
        <w:rPr>
          <w:rFonts w:ascii="Times New Roman" w:hAnsi="Times New Roman"/>
          <w:sz w:val="26"/>
          <w:szCs w:val="26"/>
        </w:rPr>
        <w:t xml:space="preserve"> г № </w:t>
      </w:r>
      <w:r w:rsidR="00C5193E">
        <w:rPr>
          <w:rFonts w:ascii="Times New Roman" w:hAnsi="Times New Roman"/>
          <w:sz w:val="26"/>
          <w:szCs w:val="26"/>
        </w:rPr>
        <w:t>77-1</w:t>
      </w:r>
      <w:r w:rsidRPr="00116F92">
        <w:rPr>
          <w:rFonts w:ascii="Times New Roman" w:hAnsi="Times New Roman"/>
          <w:sz w:val="26"/>
          <w:szCs w:val="26"/>
        </w:rPr>
        <w:t xml:space="preserve"> следующие изменения: </w:t>
      </w:r>
    </w:p>
    <w:p w:rsidR="00A25130" w:rsidRDefault="00A25130" w:rsidP="00A25130">
      <w:pPr>
        <w:pStyle w:val="13"/>
        <w:tabs>
          <w:tab w:val="left" w:pos="851"/>
        </w:tabs>
        <w:ind w:firstLine="567"/>
        <w:jc w:val="both"/>
        <w:rPr>
          <w:sz w:val="26"/>
          <w:szCs w:val="26"/>
        </w:rPr>
      </w:pPr>
      <w:r>
        <w:rPr>
          <w:sz w:val="26"/>
          <w:szCs w:val="26"/>
        </w:rPr>
        <w:t xml:space="preserve">Вывести из состава членов комиссии </w:t>
      </w:r>
      <w:r w:rsidRPr="00365F75">
        <w:rPr>
          <w:sz w:val="26"/>
          <w:szCs w:val="26"/>
        </w:rPr>
        <w:t>по поступлению и выбытию нефинансовых активов администрации Ульдючинского сельского муниципального образования Р</w:t>
      </w:r>
      <w:r w:rsidR="00C5193E">
        <w:rPr>
          <w:sz w:val="26"/>
          <w:szCs w:val="26"/>
        </w:rPr>
        <w:t>еспублики Калмыкия</w:t>
      </w:r>
      <w:r>
        <w:rPr>
          <w:sz w:val="26"/>
          <w:szCs w:val="26"/>
        </w:rPr>
        <w:t>:</w:t>
      </w:r>
    </w:p>
    <w:p w:rsidR="00A25130" w:rsidRDefault="00A25130" w:rsidP="00A25130">
      <w:pPr>
        <w:pStyle w:val="13"/>
        <w:tabs>
          <w:tab w:val="left" w:pos="851"/>
        </w:tabs>
        <w:ind w:firstLine="567"/>
        <w:jc w:val="both"/>
        <w:rPr>
          <w:sz w:val="26"/>
          <w:szCs w:val="26"/>
        </w:rPr>
      </w:pPr>
      <w:r>
        <w:rPr>
          <w:rStyle w:val="12"/>
          <w:color w:val="000000"/>
          <w:sz w:val="26"/>
          <w:szCs w:val="26"/>
          <w:shd w:val="clear" w:color="auto" w:fill="FFFFFF"/>
        </w:rPr>
        <w:t xml:space="preserve">а) </w:t>
      </w:r>
      <w:r w:rsidR="00C5193E">
        <w:rPr>
          <w:rStyle w:val="12"/>
          <w:color w:val="000000"/>
          <w:sz w:val="26"/>
          <w:szCs w:val="26"/>
          <w:shd w:val="clear" w:color="auto" w:fill="FFFFFF"/>
        </w:rPr>
        <w:t>Лиджикова Петра Андреевича</w:t>
      </w:r>
      <w:r>
        <w:rPr>
          <w:rStyle w:val="12"/>
          <w:color w:val="000000"/>
          <w:sz w:val="26"/>
          <w:szCs w:val="26"/>
          <w:shd w:val="clear" w:color="auto" w:fill="FFFFFF"/>
        </w:rPr>
        <w:t xml:space="preserve"> – </w:t>
      </w:r>
      <w:r w:rsidR="00C5193E">
        <w:rPr>
          <w:rStyle w:val="12"/>
          <w:color w:val="000000"/>
          <w:sz w:val="26"/>
          <w:szCs w:val="26"/>
          <w:shd w:val="clear" w:color="auto" w:fill="FFFFFF"/>
        </w:rPr>
        <w:t xml:space="preserve">депутата Собрания депутатов Ульдючинского сельского </w:t>
      </w:r>
      <w:r w:rsidRPr="00365F75">
        <w:rPr>
          <w:sz w:val="26"/>
          <w:szCs w:val="26"/>
        </w:rPr>
        <w:t>муниципального образования</w:t>
      </w:r>
      <w:r>
        <w:rPr>
          <w:sz w:val="26"/>
          <w:szCs w:val="26"/>
        </w:rPr>
        <w:t xml:space="preserve"> Республики Калмыкия;</w:t>
      </w:r>
    </w:p>
    <w:p w:rsidR="00A25130" w:rsidRDefault="00A25130" w:rsidP="00A25130">
      <w:pPr>
        <w:pStyle w:val="13"/>
        <w:tabs>
          <w:tab w:val="left" w:pos="851"/>
        </w:tabs>
        <w:ind w:firstLine="567"/>
        <w:jc w:val="both"/>
        <w:rPr>
          <w:sz w:val="26"/>
          <w:szCs w:val="26"/>
        </w:rPr>
      </w:pPr>
      <w:r>
        <w:rPr>
          <w:sz w:val="26"/>
          <w:szCs w:val="26"/>
        </w:rPr>
        <w:t xml:space="preserve">3. Ввести </w:t>
      </w:r>
      <w:r w:rsidR="00C5193E">
        <w:rPr>
          <w:sz w:val="26"/>
          <w:szCs w:val="26"/>
        </w:rPr>
        <w:t xml:space="preserve">в состав членов комиссии </w:t>
      </w:r>
      <w:r w:rsidR="00C5193E" w:rsidRPr="00365F75">
        <w:rPr>
          <w:sz w:val="26"/>
          <w:szCs w:val="26"/>
        </w:rPr>
        <w:t xml:space="preserve">по поступлению и выбытию нефинансовых активов администрации Ульдючинского сельского муниципального образования </w:t>
      </w:r>
      <w:r w:rsidR="00C5193E">
        <w:rPr>
          <w:sz w:val="26"/>
          <w:szCs w:val="26"/>
        </w:rPr>
        <w:t>Зумаеву Анну Юрьевну</w:t>
      </w:r>
      <w:r>
        <w:rPr>
          <w:sz w:val="26"/>
          <w:szCs w:val="26"/>
        </w:rPr>
        <w:t xml:space="preserve"> – </w:t>
      </w:r>
      <w:r w:rsidR="00C5193E">
        <w:rPr>
          <w:sz w:val="26"/>
          <w:szCs w:val="26"/>
        </w:rPr>
        <w:t>депутата собрания депутатов</w:t>
      </w:r>
      <w:r>
        <w:rPr>
          <w:sz w:val="26"/>
          <w:szCs w:val="26"/>
        </w:rPr>
        <w:t xml:space="preserve"> </w:t>
      </w:r>
      <w:r w:rsidRPr="00365F75">
        <w:rPr>
          <w:sz w:val="26"/>
          <w:szCs w:val="26"/>
        </w:rPr>
        <w:t>Ульдючинского сельского муниципального образования</w:t>
      </w:r>
      <w:r>
        <w:rPr>
          <w:sz w:val="26"/>
          <w:szCs w:val="26"/>
        </w:rPr>
        <w:t xml:space="preserve"> Республики Калмыкия</w:t>
      </w:r>
      <w:r w:rsidR="00BC4B15">
        <w:rPr>
          <w:sz w:val="26"/>
          <w:szCs w:val="26"/>
        </w:rPr>
        <w:t>.</w:t>
      </w:r>
    </w:p>
    <w:p w:rsidR="00116F92" w:rsidRPr="00BF7A41" w:rsidRDefault="00A25130" w:rsidP="00C5193E">
      <w:pPr>
        <w:pStyle w:val="13"/>
        <w:tabs>
          <w:tab w:val="left" w:pos="851"/>
        </w:tabs>
        <w:ind w:firstLine="567"/>
        <w:jc w:val="both"/>
        <w:rPr>
          <w:sz w:val="26"/>
          <w:szCs w:val="26"/>
        </w:rPr>
      </w:pPr>
      <w:r>
        <w:rPr>
          <w:sz w:val="26"/>
          <w:szCs w:val="26"/>
        </w:rPr>
        <w:t xml:space="preserve">4. </w:t>
      </w:r>
      <w:r w:rsidR="00116F92" w:rsidRPr="00BF7A41">
        <w:rPr>
          <w:sz w:val="26"/>
          <w:szCs w:val="26"/>
        </w:rPr>
        <w:t>Опубликовать (о</w:t>
      </w:r>
      <w:r w:rsidR="00116F92" w:rsidRPr="00BF7A41">
        <w:rPr>
          <w:rStyle w:val="af3"/>
          <w:i w:val="0"/>
          <w:sz w:val="26"/>
          <w:szCs w:val="26"/>
        </w:rPr>
        <w:t xml:space="preserve">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 на сайте администрации сельского  поселения </w:t>
      </w:r>
      <w:r w:rsidR="00116F92" w:rsidRPr="00BF7A41">
        <w:rPr>
          <w:sz w:val="26"/>
          <w:szCs w:val="26"/>
        </w:rPr>
        <w:t xml:space="preserve">в сети Интернет: </w:t>
      </w:r>
      <w:r w:rsidR="00116F92" w:rsidRPr="00BF7A41">
        <w:rPr>
          <w:color w:val="0000CC"/>
          <w:sz w:val="26"/>
          <w:szCs w:val="26"/>
        </w:rPr>
        <w:t>http:ульдючины.рф.</w:t>
      </w:r>
      <w:r w:rsidR="00116F92" w:rsidRPr="00BF7A41">
        <w:rPr>
          <w:sz w:val="26"/>
          <w:szCs w:val="26"/>
        </w:rPr>
        <w:t xml:space="preserve">  </w:t>
      </w:r>
    </w:p>
    <w:p w:rsidR="00116F92" w:rsidRPr="00BF7A41" w:rsidRDefault="00116F92" w:rsidP="00116F92">
      <w:pPr>
        <w:pStyle w:val="ac"/>
        <w:spacing w:after="0"/>
        <w:ind w:firstLine="567"/>
        <w:rPr>
          <w:sz w:val="26"/>
          <w:szCs w:val="26"/>
        </w:rPr>
      </w:pPr>
      <w:r w:rsidRPr="00BF7A41">
        <w:rPr>
          <w:sz w:val="26"/>
          <w:szCs w:val="26"/>
        </w:rPr>
        <w:t xml:space="preserve">  </w:t>
      </w:r>
      <w:r w:rsidR="00C5193E">
        <w:rPr>
          <w:sz w:val="26"/>
          <w:szCs w:val="26"/>
        </w:rPr>
        <w:t>5</w:t>
      </w:r>
      <w:r w:rsidRPr="00BF7A41">
        <w:rPr>
          <w:sz w:val="26"/>
          <w:szCs w:val="26"/>
        </w:rPr>
        <w:t>. Настоящее постановление вступает в силу со дня его подписания.</w:t>
      </w:r>
    </w:p>
    <w:p w:rsidR="00116F92" w:rsidRPr="00BF7A41" w:rsidRDefault="00116F92" w:rsidP="00116F92">
      <w:pPr>
        <w:pStyle w:val="ac"/>
        <w:spacing w:after="0"/>
        <w:ind w:firstLine="567"/>
        <w:rPr>
          <w:sz w:val="26"/>
          <w:szCs w:val="26"/>
        </w:rPr>
      </w:pPr>
      <w:r w:rsidRPr="00BF7A41">
        <w:rPr>
          <w:sz w:val="26"/>
          <w:szCs w:val="26"/>
        </w:rPr>
        <w:t xml:space="preserve">  </w:t>
      </w:r>
      <w:r w:rsidR="00C5193E">
        <w:rPr>
          <w:sz w:val="26"/>
          <w:szCs w:val="26"/>
        </w:rPr>
        <w:t>6</w:t>
      </w:r>
      <w:r w:rsidRPr="00BF7A41">
        <w:rPr>
          <w:sz w:val="26"/>
          <w:szCs w:val="26"/>
        </w:rPr>
        <w:t>.  Контроль за исполнением постановления оставляю за собой.</w:t>
      </w:r>
    </w:p>
    <w:p w:rsidR="00116F92" w:rsidRDefault="00116F92" w:rsidP="00116F92">
      <w:pPr>
        <w:spacing w:line="100" w:lineRule="atLeast"/>
        <w:ind w:firstLine="4564"/>
        <w:rPr>
          <w:sz w:val="26"/>
          <w:szCs w:val="26"/>
        </w:rPr>
      </w:pPr>
    </w:p>
    <w:p w:rsidR="00116F92" w:rsidRPr="00BF7A41" w:rsidRDefault="00116F92" w:rsidP="00116F92">
      <w:pPr>
        <w:jc w:val="both"/>
        <w:rPr>
          <w:sz w:val="26"/>
          <w:szCs w:val="26"/>
        </w:rPr>
      </w:pPr>
      <w:r w:rsidRPr="00BF7A41">
        <w:rPr>
          <w:sz w:val="26"/>
          <w:szCs w:val="26"/>
        </w:rPr>
        <w:t>Глав</w:t>
      </w:r>
      <w:r w:rsidR="00C5193E">
        <w:rPr>
          <w:sz w:val="26"/>
          <w:szCs w:val="26"/>
        </w:rPr>
        <w:t>а</w:t>
      </w:r>
      <w:r w:rsidRPr="00BF7A41">
        <w:rPr>
          <w:sz w:val="26"/>
          <w:szCs w:val="26"/>
        </w:rPr>
        <w:t xml:space="preserve"> Ульдючинского сельского </w:t>
      </w:r>
    </w:p>
    <w:p w:rsidR="00116F92" w:rsidRPr="00BF7A41" w:rsidRDefault="00116F92" w:rsidP="00116F92">
      <w:pPr>
        <w:jc w:val="both"/>
        <w:rPr>
          <w:sz w:val="26"/>
          <w:szCs w:val="26"/>
        </w:rPr>
      </w:pPr>
      <w:r w:rsidRPr="00BF7A41">
        <w:rPr>
          <w:sz w:val="26"/>
          <w:szCs w:val="26"/>
        </w:rPr>
        <w:t>муниципального образования</w:t>
      </w:r>
    </w:p>
    <w:p w:rsidR="00116F92" w:rsidRPr="00BF7A41" w:rsidRDefault="00116F92" w:rsidP="00116F92">
      <w:pPr>
        <w:spacing w:line="276" w:lineRule="auto"/>
        <w:jc w:val="both"/>
        <w:rPr>
          <w:sz w:val="26"/>
          <w:szCs w:val="26"/>
        </w:rPr>
      </w:pPr>
      <w:r w:rsidRPr="00BF7A41">
        <w:rPr>
          <w:sz w:val="26"/>
          <w:szCs w:val="26"/>
        </w:rPr>
        <w:t xml:space="preserve">Республики Калмыкия (ахлачи)                                     </w:t>
      </w:r>
      <w:r w:rsidR="00984C07">
        <w:rPr>
          <w:sz w:val="26"/>
          <w:szCs w:val="26"/>
        </w:rPr>
        <w:t xml:space="preserve">              </w:t>
      </w:r>
      <w:r w:rsidR="00C5193E">
        <w:rPr>
          <w:sz w:val="26"/>
          <w:szCs w:val="26"/>
        </w:rPr>
        <w:t>Б.И. Санзыров</w:t>
      </w:r>
    </w:p>
    <w:p w:rsidR="00116F92" w:rsidRDefault="00116F92" w:rsidP="00116F92">
      <w:pPr>
        <w:spacing w:line="100" w:lineRule="atLeast"/>
        <w:ind w:firstLine="4564"/>
        <w:jc w:val="right"/>
        <w:rPr>
          <w:sz w:val="24"/>
          <w:szCs w:val="24"/>
        </w:rPr>
      </w:pPr>
    </w:p>
    <w:p w:rsidR="00116F92" w:rsidRDefault="00116F92" w:rsidP="00116F92">
      <w:pPr>
        <w:spacing w:line="100" w:lineRule="atLeast"/>
        <w:ind w:firstLine="4564"/>
        <w:jc w:val="right"/>
        <w:rPr>
          <w:sz w:val="24"/>
          <w:szCs w:val="24"/>
        </w:rPr>
      </w:pPr>
    </w:p>
    <w:p w:rsidR="00C5193E" w:rsidRDefault="00C5193E" w:rsidP="00C5193E">
      <w:pPr>
        <w:pStyle w:val="21"/>
        <w:spacing w:after="0" w:line="240" w:lineRule="auto"/>
        <w:jc w:val="center"/>
        <w:rPr>
          <w:b/>
          <w:sz w:val="26"/>
          <w:szCs w:val="26"/>
        </w:rPr>
      </w:pPr>
      <w:r w:rsidRPr="00F81222">
        <w:rPr>
          <w:b/>
          <w:sz w:val="26"/>
          <w:szCs w:val="26"/>
        </w:rPr>
        <w:lastRenderedPageBreak/>
        <w:t>РОССИЙСКАЯ ФЕДЕРАЦИЯ</w:t>
      </w:r>
      <w:r>
        <w:rPr>
          <w:b/>
          <w:sz w:val="26"/>
          <w:szCs w:val="26"/>
        </w:rPr>
        <w:t xml:space="preserve">                                                                                  </w:t>
      </w:r>
      <w:r w:rsidRPr="00F81222">
        <w:rPr>
          <w:b/>
          <w:sz w:val="26"/>
          <w:szCs w:val="26"/>
        </w:rPr>
        <w:t>РЕСПУБЛИКА КАЛМЫКИЯ</w:t>
      </w:r>
      <w:r>
        <w:rPr>
          <w:b/>
          <w:sz w:val="26"/>
          <w:szCs w:val="26"/>
        </w:rPr>
        <w:t xml:space="preserve">                                                                        </w:t>
      </w:r>
      <w:r w:rsidRPr="00F81222">
        <w:rPr>
          <w:b/>
          <w:sz w:val="26"/>
          <w:szCs w:val="26"/>
        </w:rPr>
        <w:t>АДМИНИСТРАЦИЯ</w:t>
      </w:r>
      <w:r>
        <w:rPr>
          <w:b/>
          <w:sz w:val="26"/>
          <w:szCs w:val="26"/>
        </w:rPr>
        <w:t xml:space="preserve"> </w:t>
      </w:r>
    </w:p>
    <w:p w:rsidR="00C5193E" w:rsidRDefault="00C5193E" w:rsidP="00C5193E">
      <w:pPr>
        <w:pStyle w:val="21"/>
        <w:spacing w:after="0" w:line="240" w:lineRule="auto"/>
        <w:jc w:val="center"/>
        <w:rPr>
          <w:b/>
          <w:sz w:val="26"/>
          <w:szCs w:val="26"/>
        </w:rPr>
      </w:pPr>
      <w:r>
        <w:rPr>
          <w:b/>
          <w:sz w:val="26"/>
          <w:szCs w:val="26"/>
        </w:rPr>
        <w:t xml:space="preserve">УЛЬДЮЧИНСКОГО </w:t>
      </w:r>
      <w:r w:rsidRPr="00F81222">
        <w:rPr>
          <w:b/>
          <w:sz w:val="26"/>
          <w:szCs w:val="26"/>
        </w:rPr>
        <w:t>СЕЛЬСКОГО</w:t>
      </w:r>
      <w:r>
        <w:rPr>
          <w:b/>
          <w:sz w:val="26"/>
          <w:szCs w:val="26"/>
        </w:rPr>
        <w:t xml:space="preserve"> </w:t>
      </w:r>
    </w:p>
    <w:p w:rsidR="00C5193E" w:rsidRDefault="00C5193E" w:rsidP="00C5193E">
      <w:pPr>
        <w:pStyle w:val="21"/>
        <w:spacing w:after="0" w:line="240" w:lineRule="auto"/>
        <w:jc w:val="center"/>
        <w:rPr>
          <w:b/>
          <w:sz w:val="26"/>
          <w:szCs w:val="26"/>
        </w:rPr>
      </w:pPr>
      <w:r>
        <w:rPr>
          <w:b/>
          <w:sz w:val="26"/>
          <w:szCs w:val="26"/>
        </w:rPr>
        <w:t xml:space="preserve">  </w:t>
      </w:r>
      <w:r w:rsidRPr="00F81222">
        <w:rPr>
          <w:b/>
          <w:sz w:val="26"/>
          <w:szCs w:val="26"/>
        </w:rPr>
        <w:t>МУНИЦИПАЛЬНОГО ОБРАЗОВАНИЯ</w:t>
      </w:r>
      <w:r>
        <w:rPr>
          <w:b/>
          <w:sz w:val="26"/>
          <w:szCs w:val="26"/>
        </w:rPr>
        <w:t xml:space="preserve">                                                      </w:t>
      </w:r>
      <w:r w:rsidRPr="00F81222">
        <w:rPr>
          <w:b/>
          <w:sz w:val="26"/>
          <w:szCs w:val="26"/>
        </w:rPr>
        <w:t>РЕСПУБЛИКИ КАЛМЫКИЯ</w:t>
      </w:r>
    </w:p>
    <w:p w:rsidR="00C5193E" w:rsidRPr="005707F7" w:rsidRDefault="00C5193E" w:rsidP="00C5193E">
      <w:pPr>
        <w:shd w:val="clear" w:color="auto" w:fill="FFFFFF"/>
        <w:ind w:right="-3458"/>
        <w:rPr>
          <w:b/>
          <w:noProof/>
          <w:sz w:val="26"/>
          <w:szCs w:val="26"/>
        </w:rPr>
      </w:pPr>
      <w:r>
        <w:rPr>
          <w:noProof/>
          <w:sz w:val="28"/>
          <w:szCs w:val="28"/>
        </w:rPr>
        <w:t xml:space="preserve">                                                     </w:t>
      </w:r>
      <w:r w:rsidRPr="005707F7">
        <w:rPr>
          <w:b/>
          <w:noProof/>
          <w:sz w:val="26"/>
          <w:szCs w:val="26"/>
        </w:rPr>
        <w:t xml:space="preserve">ПОСТАНОВЛЕНИЕ </w:t>
      </w:r>
    </w:p>
    <w:p w:rsidR="00C5193E" w:rsidRDefault="00C5193E" w:rsidP="00C5193E">
      <w:pPr>
        <w:shd w:val="clear" w:color="auto" w:fill="FFFFFF"/>
        <w:tabs>
          <w:tab w:val="left" w:pos="3495"/>
        </w:tabs>
        <w:rPr>
          <w:noProof/>
          <w:sz w:val="24"/>
          <w:szCs w:val="24"/>
        </w:rPr>
      </w:pPr>
      <w:r>
        <w:rPr>
          <w:noProof/>
          <w:sz w:val="24"/>
          <w:szCs w:val="24"/>
        </w:rPr>
        <w:tab/>
      </w:r>
    </w:p>
    <w:p w:rsidR="00C5193E" w:rsidRDefault="00C5193E" w:rsidP="00C5193E">
      <w:pPr>
        <w:shd w:val="clear" w:color="auto" w:fill="FFFFFF"/>
        <w:rPr>
          <w:noProof/>
          <w:sz w:val="26"/>
          <w:szCs w:val="26"/>
        </w:rPr>
      </w:pPr>
      <w:r w:rsidRPr="005D3300">
        <w:rPr>
          <w:noProof/>
          <w:sz w:val="24"/>
          <w:szCs w:val="24"/>
        </w:rPr>
        <w:t>«</w:t>
      </w:r>
      <w:r>
        <w:rPr>
          <w:noProof/>
          <w:sz w:val="24"/>
          <w:szCs w:val="24"/>
        </w:rPr>
        <w:t>24</w:t>
      </w:r>
      <w:r w:rsidRPr="005D3300">
        <w:rPr>
          <w:noProof/>
          <w:sz w:val="24"/>
          <w:szCs w:val="24"/>
        </w:rPr>
        <w:t xml:space="preserve">» </w:t>
      </w:r>
      <w:r>
        <w:rPr>
          <w:noProof/>
          <w:sz w:val="24"/>
          <w:szCs w:val="24"/>
        </w:rPr>
        <w:t>декабря</w:t>
      </w:r>
      <w:r w:rsidRPr="005D3300">
        <w:rPr>
          <w:bCs/>
          <w:color w:val="323232"/>
          <w:spacing w:val="-4"/>
          <w:sz w:val="24"/>
          <w:szCs w:val="24"/>
        </w:rPr>
        <w:t xml:space="preserve"> 20</w:t>
      </w:r>
      <w:r>
        <w:rPr>
          <w:bCs/>
          <w:color w:val="323232"/>
          <w:spacing w:val="-4"/>
          <w:sz w:val="24"/>
          <w:szCs w:val="24"/>
        </w:rPr>
        <w:t>21</w:t>
      </w:r>
      <w:r w:rsidRPr="005D3300">
        <w:rPr>
          <w:bCs/>
          <w:color w:val="323232"/>
          <w:spacing w:val="-4"/>
          <w:sz w:val="24"/>
          <w:szCs w:val="24"/>
        </w:rPr>
        <w:t xml:space="preserve"> г </w:t>
      </w:r>
      <w:r>
        <w:rPr>
          <w:bCs/>
          <w:color w:val="323232"/>
          <w:spacing w:val="-4"/>
          <w:sz w:val="24"/>
          <w:szCs w:val="24"/>
        </w:rPr>
        <w:t xml:space="preserve">                                          </w:t>
      </w:r>
      <w:r w:rsidRPr="00796FE9">
        <w:rPr>
          <w:noProof/>
          <w:sz w:val="24"/>
          <w:szCs w:val="24"/>
        </w:rPr>
        <w:t xml:space="preserve">№ </w:t>
      </w:r>
      <w:r>
        <w:rPr>
          <w:noProof/>
          <w:sz w:val="24"/>
          <w:szCs w:val="24"/>
        </w:rPr>
        <w:t>77-1</w:t>
      </w:r>
      <w:r>
        <w:rPr>
          <w:noProof/>
          <w:sz w:val="28"/>
          <w:szCs w:val="28"/>
        </w:rPr>
        <w:t xml:space="preserve">                                      </w:t>
      </w:r>
      <w:r>
        <w:rPr>
          <w:noProof/>
          <w:sz w:val="26"/>
          <w:szCs w:val="26"/>
        </w:rPr>
        <w:t>с. Ульдючины</w:t>
      </w:r>
      <w:r w:rsidRPr="002D2DCE">
        <w:rPr>
          <w:noProof/>
          <w:sz w:val="26"/>
          <w:szCs w:val="26"/>
        </w:rPr>
        <w:t xml:space="preserve">   </w:t>
      </w:r>
    </w:p>
    <w:p w:rsidR="00C5193E" w:rsidRDefault="00C5193E" w:rsidP="00C5193E">
      <w:pPr>
        <w:keepNext/>
        <w:keepLines/>
        <w:widowControl/>
        <w:jc w:val="center"/>
        <w:rPr>
          <w:b/>
          <w:sz w:val="24"/>
          <w:szCs w:val="24"/>
        </w:rPr>
      </w:pPr>
    </w:p>
    <w:p w:rsidR="00C5193E" w:rsidRPr="00365F75" w:rsidRDefault="00C5193E" w:rsidP="00C5193E">
      <w:pPr>
        <w:pStyle w:val="13"/>
        <w:jc w:val="center"/>
        <w:rPr>
          <w:b/>
          <w:bCs/>
          <w:sz w:val="26"/>
          <w:szCs w:val="26"/>
        </w:rPr>
      </w:pPr>
      <w:r w:rsidRPr="00365F75">
        <w:rPr>
          <w:b/>
          <w:bCs/>
          <w:sz w:val="26"/>
          <w:szCs w:val="26"/>
        </w:rPr>
        <w:t xml:space="preserve">Об утверждении учетной политики для целей </w:t>
      </w:r>
    </w:p>
    <w:p w:rsidR="00C5193E" w:rsidRPr="00365F75" w:rsidRDefault="00C5193E" w:rsidP="00C5193E">
      <w:pPr>
        <w:pStyle w:val="13"/>
        <w:jc w:val="center"/>
        <w:rPr>
          <w:b/>
          <w:bCs/>
          <w:sz w:val="26"/>
          <w:szCs w:val="26"/>
        </w:rPr>
      </w:pPr>
      <w:r w:rsidRPr="00365F75">
        <w:rPr>
          <w:b/>
          <w:bCs/>
          <w:sz w:val="26"/>
          <w:szCs w:val="26"/>
        </w:rPr>
        <w:t>бюджетного учета и налогообложения в администрации</w:t>
      </w:r>
    </w:p>
    <w:p w:rsidR="00C5193E" w:rsidRDefault="00C5193E" w:rsidP="00C5193E">
      <w:pPr>
        <w:pStyle w:val="13"/>
        <w:jc w:val="center"/>
        <w:rPr>
          <w:b/>
          <w:bCs/>
          <w:sz w:val="26"/>
          <w:szCs w:val="26"/>
        </w:rPr>
      </w:pPr>
      <w:r w:rsidRPr="00365F75">
        <w:rPr>
          <w:b/>
          <w:bCs/>
          <w:sz w:val="26"/>
          <w:szCs w:val="26"/>
        </w:rPr>
        <w:t>Ульдючинского сельского муниципального образования в 20</w:t>
      </w:r>
      <w:r>
        <w:rPr>
          <w:b/>
          <w:bCs/>
          <w:sz w:val="26"/>
          <w:szCs w:val="26"/>
        </w:rPr>
        <w:t>22</w:t>
      </w:r>
      <w:r w:rsidRPr="00365F75">
        <w:rPr>
          <w:b/>
          <w:bCs/>
          <w:sz w:val="26"/>
          <w:szCs w:val="26"/>
        </w:rPr>
        <w:t xml:space="preserve"> году</w:t>
      </w:r>
    </w:p>
    <w:p w:rsidR="00C5193E" w:rsidRPr="00C5193E" w:rsidRDefault="00C5193E" w:rsidP="00C5193E">
      <w:pPr>
        <w:pStyle w:val="13"/>
        <w:jc w:val="center"/>
        <w:rPr>
          <w:bCs/>
          <w:sz w:val="26"/>
          <w:szCs w:val="26"/>
        </w:rPr>
      </w:pPr>
      <w:r w:rsidRPr="00C5193E">
        <w:rPr>
          <w:bCs/>
          <w:sz w:val="26"/>
          <w:szCs w:val="26"/>
        </w:rPr>
        <w:t>(в редакции постановления администрации</w:t>
      </w:r>
      <w:r>
        <w:rPr>
          <w:bCs/>
          <w:sz w:val="26"/>
          <w:szCs w:val="26"/>
        </w:rPr>
        <w:t xml:space="preserve"> от 30.03.2022 № 104)</w:t>
      </w:r>
    </w:p>
    <w:p w:rsidR="00C5193E" w:rsidRPr="00365F75" w:rsidRDefault="00C5193E" w:rsidP="00C5193E">
      <w:pPr>
        <w:pStyle w:val="13"/>
        <w:rPr>
          <w:b/>
          <w:sz w:val="26"/>
          <w:szCs w:val="26"/>
        </w:rPr>
      </w:pPr>
    </w:p>
    <w:p w:rsidR="00C5193E" w:rsidRPr="00365F75" w:rsidRDefault="00C5193E" w:rsidP="00C5193E">
      <w:pPr>
        <w:pStyle w:val="13"/>
        <w:ind w:firstLine="709"/>
        <w:jc w:val="both"/>
        <w:rPr>
          <w:rStyle w:val="12"/>
          <w:sz w:val="26"/>
          <w:szCs w:val="26"/>
        </w:rPr>
      </w:pPr>
      <w:r w:rsidRPr="00365F75">
        <w:rPr>
          <w:rStyle w:val="12"/>
          <w:sz w:val="26"/>
          <w:szCs w:val="26"/>
        </w:rPr>
        <w:t xml:space="preserve">В целях обеспечения полноты и своевременности отражения в бухгалтерском учете всех фактов хозяйственной деятельности, а также рациональности ведения бюджетного учета и руководствуясь Федеральным законом от 6 декабря 2011 года № 402-ФЗ «О бухгалтерском учете», Налоговым кодексом Российской Федерации, приказом Министерства финансов Российской Федерации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администрация Ульдючинского сельского муниципального образования РК    </w:t>
      </w:r>
    </w:p>
    <w:p w:rsidR="00C5193E" w:rsidRDefault="00C5193E" w:rsidP="00C5193E">
      <w:pPr>
        <w:pStyle w:val="13"/>
        <w:ind w:firstLine="709"/>
        <w:jc w:val="both"/>
        <w:rPr>
          <w:rStyle w:val="12"/>
          <w:b/>
          <w:sz w:val="26"/>
          <w:szCs w:val="26"/>
        </w:rPr>
      </w:pPr>
      <w:r>
        <w:rPr>
          <w:rStyle w:val="12"/>
          <w:sz w:val="26"/>
          <w:szCs w:val="26"/>
        </w:rPr>
        <w:t xml:space="preserve">                                               </w:t>
      </w:r>
      <w:r w:rsidRPr="00365F75">
        <w:rPr>
          <w:rStyle w:val="12"/>
          <w:b/>
          <w:sz w:val="26"/>
          <w:szCs w:val="26"/>
        </w:rPr>
        <w:t>Постановляет:</w:t>
      </w:r>
    </w:p>
    <w:p w:rsidR="00C5193E" w:rsidRPr="00365F75" w:rsidRDefault="00C5193E" w:rsidP="00C5193E">
      <w:pPr>
        <w:pStyle w:val="13"/>
        <w:ind w:firstLine="709"/>
        <w:jc w:val="both"/>
        <w:rPr>
          <w:b/>
          <w:i/>
          <w:sz w:val="26"/>
          <w:szCs w:val="26"/>
        </w:rPr>
      </w:pPr>
    </w:p>
    <w:p w:rsidR="00C5193E" w:rsidRPr="00365F75" w:rsidRDefault="00C5193E" w:rsidP="00C5193E">
      <w:pPr>
        <w:pStyle w:val="13"/>
        <w:tabs>
          <w:tab w:val="left" w:pos="851"/>
        </w:tabs>
        <w:ind w:firstLine="567"/>
        <w:jc w:val="both"/>
        <w:rPr>
          <w:sz w:val="26"/>
          <w:szCs w:val="26"/>
        </w:rPr>
      </w:pPr>
      <w:r w:rsidRPr="00365F75">
        <w:rPr>
          <w:sz w:val="26"/>
          <w:szCs w:val="26"/>
        </w:rPr>
        <w:t>1. Утвердить учетную политику для бюджетного учета и налогообложения в администрации Ульдючинского сельского муни</w:t>
      </w:r>
      <w:r>
        <w:rPr>
          <w:sz w:val="26"/>
          <w:szCs w:val="26"/>
        </w:rPr>
        <w:t>ципального образования РК в 2022</w:t>
      </w:r>
      <w:r w:rsidRPr="00365F75">
        <w:rPr>
          <w:sz w:val="26"/>
          <w:szCs w:val="26"/>
        </w:rPr>
        <w:t xml:space="preserve"> году (приложение №1).</w:t>
      </w:r>
    </w:p>
    <w:p w:rsidR="00C5193E" w:rsidRPr="00365F75" w:rsidRDefault="00C5193E" w:rsidP="00C5193E">
      <w:pPr>
        <w:pStyle w:val="13"/>
        <w:tabs>
          <w:tab w:val="left" w:pos="851"/>
        </w:tabs>
        <w:ind w:firstLine="567"/>
        <w:jc w:val="both"/>
        <w:rPr>
          <w:rStyle w:val="12"/>
          <w:color w:val="000000"/>
          <w:sz w:val="26"/>
          <w:szCs w:val="26"/>
          <w:shd w:val="clear" w:color="auto" w:fill="FFFFFF"/>
        </w:rPr>
      </w:pPr>
      <w:r w:rsidRPr="00365F75">
        <w:rPr>
          <w:sz w:val="26"/>
          <w:szCs w:val="26"/>
        </w:rPr>
        <w:t>2. Утвердить рабочий план счетов бухгалтерского учета (приложение №</w:t>
      </w:r>
      <w:r>
        <w:rPr>
          <w:sz w:val="26"/>
          <w:szCs w:val="26"/>
        </w:rPr>
        <w:t xml:space="preserve"> </w:t>
      </w:r>
      <w:r w:rsidRPr="00365F75">
        <w:rPr>
          <w:sz w:val="26"/>
          <w:szCs w:val="26"/>
        </w:rPr>
        <w:t>1 к Учетной политике).</w:t>
      </w:r>
    </w:p>
    <w:p w:rsidR="00C5193E" w:rsidRPr="00365F75" w:rsidRDefault="00C5193E" w:rsidP="00C5193E">
      <w:pPr>
        <w:pStyle w:val="ConsPlusNormal"/>
        <w:widowControl/>
        <w:tabs>
          <w:tab w:val="left" w:pos="851"/>
        </w:tabs>
        <w:ind w:firstLine="567"/>
        <w:rPr>
          <w:sz w:val="26"/>
          <w:szCs w:val="26"/>
        </w:rPr>
      </w:pPr>
      <w:r w:rsidRPr="00365F75">
        <w:rPr>
          <w:rFonts w:ascii="Times New Roman" w:hAnsi="Times New Roman" w:cs="Times New Roman"/>
          <w:sz w:val="26"/>
          <w:szCs w:val="26"/>
        </w:rPr>
        <w:t>3. Утвердить унифицированные формы первичных учетных документов (приложение № 2 к Учетной политике)</w:t>
      </w:r>
    </w:p>
    <w:p w:rsidR="00C5193E" w:rsidRPr="00365F75" w:rsidRDefault="00C5193E" w:rsidP="00C5193E">
      <w:pPr>
        <w:pStyle w:val="13"/>
        <w:tabs>
          <w:tab w:val="left" w:pos="851"/>
        </w:tabs>
        <w:ind w:firstLine="567"/>
        <w:jc w:val="both"/>
        <w:rPr>
          <w:rStyle w:val="12"/>
          <w:color w:val="000000"/>
          <w:sz w:val="26"/>
          <w:szCs w:val="26"/>
          <w:shd w:val="clear" w:color="auto" w:fill="FFFFFF"/>
        </w:rPr>
      </w:pPr>
      <w:r w:rsidRPr="00365F75">
        <w:rPr>
          <w:sz w:val="26"/>
          <w:szCs w:val="26"/>
        </w:rPr>
        <w:t>4.</w:t>
      </w:r>
      <w:r>
        <w:rPr>
          <w:sz w:val="26"/>
          <w:szCs w:val="26"/>
        </w:rPr>
        <w:t xml:space="preserve"> </w:t>
      </w:r>
      <w:r w:rsidRPr="00365F75">
        <w:rPr>
          <w:sz w:val="26"/>
          <w:szCs w:val="26"/>
        </w:rPr>
        <w:t>Утвердить График документооборота по администрации Ульдючинского сельского муниципального образования (приложение №</w:t>
      </w:r>
      <w:r>
        <w:rPr>
          <w:sz w:val="26"/>
          <w:szCs w:val="26"/>
        </w:rPr>
        <w:t xml:space="preserve"> </w:t>
      </w:r>
      <w:r w:rsidRPr="00365F75">
        <w:rPr>
          <w:sz w:val="26"/>
          <w:szCs w:val="26"/>
        </w:rPr>
        <w:t>3 к Учетной политики).</w:t>
      </w:r>
    </w:p>
    <w:p w:rsidR="00C5193E" w:rsidRPr="00365F75" w:rsidRDefault="00C5193E" w:rsidP="00C5193E">
      <w:pPr>
        <w:pStyle w:val="13"/>
        <w:tabs>
          <w:tab w:val="left" w:pos="851"/>
        </w:tabs>
        <w:ind w:firstLine="567"/>
        <w:jc w:val="both"/>
        <w:rPr>
          <w:rStyle w:val="12"/>
          <w:color w:val="000000"/>
          <w:sz w:val="26"/>
          <w:szCs w:val="26"/>
          <w:shd w:val="clear" w:color="auto" w:fill="FFFFFF"/>
        </w:rPr>
      </w:pPr>
      <w:r w:rsidRPr="00365F75">
        <w:rPr>
          <w:sz w:val="26"/>
          <w:szCs w:val="26"/>
        </w:rPr>
        <w:t xml:space="preserve"> 5</w:t>
      </w:r>
      <w:r w:rsidRPr="00365F75">
        <w:rPr>
          <w:rStyle w:val="12"/>
          <w:color w:val="000000"/>
          <w:sz w:val="26"/>
          <w:szCs w:val="26"/>
          <w:shd w:val="clear" w:color="auto" w:fill="FFFFFF"/>
        </w:rPr>
        <w:t>.</w:t>
      </w:r>
      <w:r>
        <w:rPr>
          <w:rStyle w:val="12"/>
          <w:color w:val="000000"/>
          <w:sz w:val="26"/>
          <w:szCs w:val="26"/>
          <w:shd w:val="clear" w:color="auto" w:fill="FFFFFF"/>
        </w:rPr>
        <w:t xml:space="preserve"> </w:t>
      </w:r>
      <w:r w:rsidRPr="00365F75">
        <w:rPr>
          <w:rStyle w:val="12"/>
          <w:color w:val="000000"/>
          <w:sz w:val="26"/>
          <w:szCs w:val="26"/>
          <w:shd w:val="clear" w:color="auto" w:fill="FFFFFF"/>
        </w:rPr>
        <w:t xml:space="preserve">Утвердить </w:t>
      </w:r>
      <w:r w:rsidRPr="00365F75">
        <w:rPr>
          <w:sz w:val="26"/>
          <w:szCs w:val="26"/>
        </w:rPr>
        <w:t>Состав комиссии по поступлению и выбытию нефинансовых активов администрации Ульдючинского сельского муниципального образования РК (приложение №</w:t>
      </w:r>
      <w:r>
        <w:rPr>
          <w:sz w:val="26"/>
          <w:szCs w:val="26"/>
        </w:rPr>
        <w:t xml:space="preserve"> </w:t>
      </w:r>
      <w:r w:rsidRPr="00365F75">
        <w:rPr>
          <w:sz w:val="26"/>
          <w:szCs w:val="26"/>
        </w:rPr>
        <w:t>4 к Учетной политике).</w:t>
      </w:r>
    </w:p>
    <w:p w:rsidR="00C5193E" w:rsidRPr="00E6458B" w:rsidRDefault="00C5193E" w:rsidP="00C5193E">
      <w:pPr>
        <w:pStyle w:val="13"/>
        <w:tabs>
          <w:tab w:val="left" w:pos="851"/>
        </w:tabs>
        <w:ind w:firstLine="567"/>
        <w:jc w:val="both"/>
        <w:rPr>
          <w:sz w:val="26"/>
          <w:szCs w:val="26"/>
        </w:rPr>
      </w:pPr>
      <w:r w:rsidRPr="00365F75">
        <w:rPr>
          <w:sz w:val="26"/>
          <w:szCs w:val="26"/>
        </w:rPr>
        <w:t xml:space="preserve"> 6. </w:t>
      </w:r>
      <w:r w:rsidRPr="00E6458B">
        <w:rPr>
          <w:sz w:val="26"/>
          <w:szCs w:val="26"/>
        </w:rPr>
        <w:t>Контроль за выполнением настоящего постановления оставляю за собой.</w:t>
      </w:r>
    </w:p>
    <w:p w:rsidR="00C5193E" w:rsidRPr="00E6458B" w:rsidRDefault="00C5193E" w:rsidP="00C5193E">
      <w:pPr>
        <w:keepNext/>
        <w:tabs>
          <w:tab w:val="left" w:pos="851"/>
        </w:tabs>
        <w:ind w:firstLine="567"/>
        <w:jc w:val="both"/>
        <w:rPr>
          <w:sz w:val="26"/>
          <w:szCs w:val="26"/>
        </w:rPr>
      </w:pPr>
      <w:r>
        <w:rPr>
          <w:sz w:val="26"/>
          <w:szCs w:val="26"/>
        </w:rPr>
        <w:t xml:space="preserve"> 7</w:t>
      </w:r>
      <w:r w:rsidRPr="00E6458B">
        <w:rPr>
          <w:sz w:val="26"/>
          <w:szCs w:val="26"/>
        </w:rPr>
        <w:t>. Настоящее постановление вступает в силу со дня его официального обнародования</w:t>
      </w:r>
      <w:r>
        <w:rPr>
          <w:sz w:val="26"/>
          <w:szCs w:val="26"/>
        </w:rPr>
        <w:t xml:space="preserve"> и распространяется на отношения, возникшие с 01 января 2022 года</w:t>
      </w:r>
    </w:p>
    <w:p w:rsidR="00C5193E" w:rsidRPr="001274FF" w:rsidRDefault="00C5193E" w:rsidP="00C5193E">
      <w:pPr>
        <w:tabs>
          <w:tab w:val="left" w:pos="851"/>
          <w:tab w:val="left" w:pos="993"/>
        </w:tabs>
        <w:ind w:firstLine="567"/>
        <w:jc w:val="both"/>
        <w:rPr>
          <w:rStyle w:val="af3"/>
          <w:i w:val="0"/>
          <w:sz w:val="26"/>
          <w:szCs w:val="26"/>
        </w:rPr>
      </w:pPr>
      <w:r>
        <w:rPr>
          <w:rStyle w:val="af3"/>
          <w:i w:val="0"/>
          <w:sz w:val="26"/>
          <w:szCs w:val="26"/>
        </w:rPr>
        <w:t xml:space="preserve"> 8. </w:t>
      </w:r>
      <w:r w:rsidRPr="001274FF">
        <w:rPr>
          <w:rStyle w:val="af3"/>
          <w:i w:val="0"/>
          <w:sz w:val="26"/>
          <w:szCs w:val="26"/>
        </w:rPr>
        <w:t xml:space="preserve">Обнародовать настоящее постановление путем размещения на информационном стенде в здании администрации </w:t>
      </w:r>
      <w:r>
        <w:rPr>
          <w:rStyle w:val="af3"/>
          <w:i w:val="0"/>
          <w:sz w:val="26"/>
          <w:szCs w:val="26"/>
        </w:rPr>
        <w:t>Ульдючинского</w:t>
      </w:r>
      <w:r w:rsidRPr="001274FF">
        <w:rPr>
          <w:rStyle w:val="af3"/>
          <w:i w:val="0"/>
          <w:sz w:val="26"/>
          <w:szCs w:val="26"/>
        </w:rPr>
        <w:t xml:space="preserve"> сельского муниципального образования, на сайте администрации сельского поселения </w:t>
      </w:r>
      <w:r w:rsidRPr="001274FF">
        <w:rPr>
          <w:sz w:val="26"/>
          <w:szCs w:val="26"/>
        </w:rPr>
        <w:t xml:space="preserve">в сети Интернет: </w:t>
      </w:r>
      <w:r w:rsidRPr="001274FF">
        <w:rPr>
          <w:color w:val="0000CC"/>
          <w:sz w:val="26"/>
          <w:szCs w:val="26"/>
        </w:rPr>
        <w:t>http:</w:t>
      </w:r>
      <w:r>
        <w:rPr>
          <w:color w:val="0000CC"/>
          <w:sz w:val="26"/>
          <w:szCs w:val="26"/>
        </w:rPr>
        <w:t>ульдючины</w:t>
      </w:r>
      <w:r w:rsidRPr="001274FF">
        <w:rPr>
          <w:color w:val="0000CC"/>
          <w:sz w:val="26"/>
          <w:szCs w:val="26"/>
        </w:rPr>
        <w:t>.рф.</w:t>
      </w:r>
      <w:r w:rsidRPr="001274FF">
        <w:rPr>
          <w:sz w:val="26"/>
          <w:szCs w:val="26"/>
        </w:rPr>
        <w:t xml:space="preserve">  </w:t>
      </w:r>
    </w:p>
    <w:p w:rsidR="00C5193E" w:rsidRPr="001274FF" w:rsidRDefault="00C5193E" w:rsidP="00C5193E">
      <w:pPr>
        <w:ind w:firstLine="648"/>
        <w:rPr>
          <w:bCs/>
          <w:sz w:val="26"/>
          <w:szCs w:val="26"/>
        </w:rPr>
      </w:pPr>
    </w:p>
    <w:p w:rsidR="00C5193E" w:rsidRPr="001274FF" w:rsidRDefault="00C5193E" w:rsidP="00C5193E">
      <w:pPr>
        <w:jc w:val="both"/>
        <w:rPr>
          <w:sz w:val="26"/>
          <w:szCs w:val="26"/>
        </w:rPr>
      </w:pPr>
      <w:r w:rsidRPr="001274FF">
        <w:rPr>
          <w:sz w:val="26"/>
          <w:szCs w:val="26"/>
        </w:rPr>
        <w:t>Глав</w:t>
      </w:r>
      <w:r>
        <w:rPr>
          <w:sz w:val="26"/>
          <w:szCs w:val="26"/>
        </w:rPr>
        <w:t>а Ульдючинского</w:t>
      </w:r>
      <w:r w:rsidRPr="001274FF">
        <w:rPr>
          <w:sz w:val="26"/>
          <w:szCs w:val="26"/>
        </w:rPr>
        <w:t xml:space="preserve"> сельского</w:t>
      </w:r>
    </w:p>
    <w:p w:rsidR="00C5193E" w:rsidRPr="001274FF" w:rsidRDefault="00C5193E" w:rsidP="00C5193E">
      <w:pPr>
        <w:jc w:val="both"/>
        <w:rPr>
          <w:sz w:val="26"/>
          <w:szCs w:val="26"/>
        </w:rPr>
      </w:pPr>
      <w:r w:rsidRPr="001274FF">
        <w:rPr>
          <w:sz w:val="26"/>
          <w:szCs w:val="26"/>
        </w:rPr>
        <w:t>муниципального образования</w:t>
      </w:r>
    </w:p>
    <w:p w:rsidR="00C5193E" w:rsidRPr="001274FF" w:rsidRDefault="00C5193E" w:rsidP="00C5193E">
      <w:pPr>
        <w:jc w:val="both"/>
        <w:rPr>
          <w:sz w:val="26"/>
          <w:szCs w:val="26"/>
        </w:rPr>
      </w:pPr>
      <w:r w:rsidRPr="001274FF">
        <w:rPr>
          <w:sz w:val="26"/>
          <w:szCs w:val="26"/>
        </w:rPr>
        <w:t xml:space="preserve">Республики Калмыкия (ахлачи)                                     </w:t>
      </w:r>
      <w:r>
        <w:rPr>
          <w:sz w:val="26"/>
          <w:szCs w:val="26"/>
        </w:rPr>
        <w:t>Б.И. Санзыров</w:t>
      </w:r>
    </w:p>
    <w:p w:rsidR="00C5193E" w:rsidRPr="00137518" w:rsidRDefault="00C5193E" w:rsidP="00C5193E">
      <w:pPr>
        <w:suppressAutoHyphens/>
        <w:jc w:val="right"/>
        <w:rPr>
          <w:rFonts w:ascii="Arial" w:hAnsi="Arial"/>
          <w:sz w:val="26"/>
          <w:szCs w:val="26"/>
        </w:rPr>
      </w:pPr>
    </w:p>
    <w:p w:rsidR="00C5193E" w:rsidRDefault="00C5193E" w:rsidP="00C5193E">
      <w:pPr>
        <w:widowControl/>
        <w:autoSpaceDE/>
        <w:adjustRightInd/>
      </w:pPr>
    </w:p>
    <w:p w:rsidR="00C5193E" w:rsidRDefault="00C5193E" w:rsidP="00C5193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Утвержден</w:t>
      </w:r>
    </w:p>
    <w:p w:rsidR="00C5193E" w:rsidRDefault="00C5193E" w:rsidP="00C5193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постановлением администрации</w:t>
      </w:r>
    </w:p>
    <w:p w:rsidR="00C5193E" w:rsidRDefault="00C5193E" w:rsidP="00C5193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Ульдючинского сельского</w:t>
      </w:r>
    </w:p>
    <w:p w:rsidR="00C5193E" w:rsidRDefault="00C5193E" w:rsidP="00C5193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муниципального образования </w:t>
      </w:r>
    </w:p>
    <w:p w:rsidR="00C5193E" w:rsidRDefault="00C5193E" w:rsidP="00C5193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Республики Калмыкия </w:t>
      </w:r>
    </w:p>
    <w:p w:rsidR="00C5193E" w:rsidRDefault="00C5193E" w:rsidP="00C5193E">
      <w:pPr>
        <w:keepNext/>
        <w:keepLines/>
        <w:widowControl/>
        <w:jc w:val="right"/>
        <w:rPr>
          <w:sz w:val="26"/>
          <w:szCs w:val="26"/>
        </w:rPr>
      </w:pPr>
      <w:r>
        <w:rPr>
          <w:sz w:val="24"/>
          <w:szCs w:val="24"/>
        </w:rPr>
        <w:t>от 24.12.2021 № 77-1</w:t>
      </w:r>
      <w:r>
        <w:rPr>
          <w:sz w:val="26"/>
          <w:szCs w:val="26"/>
        </w:rPr>
        <w:t xml:space="preserve"> </w:t>
      </w:r>
    </w:p>
    <w:p w:rsidR="00C5193E" w:rsidRPr="00984C07" w:rsidRDefault="00C5193E" w:rsidP="00C5193E">
      <w:pPr>
        <w:keepNext/>
        <w:keepLines/>
        <w:widowControl/>
        <w:jc w:val="right"/>
        <w:rPr>
          <w:sz w:val="24"/>
          <w:szCs w:val="24"/>
        </w:rPr>
      </w:pPr>
    </w:p>
    <w:p w:rsidR="00C5193E" w:rsidRDefault="00C5193E" w:rsidP="00C5193E">
      <w:pPr>
        <w:pStyle w:val="13"/>
        <w:jc w:val="both"/>
        <w:rPr>
          <w:sz w:val="28"/>
          <w:szCs w:val="28"/>
        </w:rPr>
      </w:pPr>
      <w:r>
        <w:rPr>
          <w:sz w:val="28"/>
          <w:szCs w:val="28"/>
        </w:rPr>
        <w:t xml:space="preserve">        </w:t>
      </w:r>
    </w:p>
    <w:p w:rsidR="00C5193E" w:rsidRDefault="00C5193E" w:rsidP="00C5193E">
      <w:pPr>
        <w:pStyle w:val="13"/>
        <w:jc w:val="both"/>
        <w:rPr>
          <w:sz w:val="28"/>
          <w:szCs w:val="28"/>
        </w:rPr>
      </w:pPr>
    </w:p>
    <w:p w:rsidR="00C5193E" w:rsidRDefault="00C5193E" w:rsidP="00C5193E">
      <w:pPr>
        <w:pStyle w:val="13"/>
        <w:jc w:val="both"/>
        <w:rPr>
          <w:sz w:val="26"/>
          <w:szCs w:val="26"/>
        </w:rPr>
      </w:pPr>
      <w:r>
        <w:rPr>
          <w:sz w:val="26"/>
          <w:szCs w:val="26"/>
        </w:rPr>
        <w:t xml:space="preserve">                                       </w:t>
      </w:r>
      <w:r>
        <w:rPr>
          <w:b/>
          <w:bCs/>
          <w:sz w:val="26"/>
          <w:szCs w:val="26"/>
        </w:rPr>
        <w:t>ЛИСТ СОГЛАСОВАНИЯ</w:t>
      </w:r>
    </w:p>
    <w:p w:rsidR="00C5193E" w:rsidRDefault="00C5193E" w:rsidP="00C5193E">
      <w:pPr>
        <w:pStyle w:val="13"/>
        <w:jc w:val="center"/>
        <w:rPr>
          <w:sz w:val="26"/>
          <w:szCs w:val="26"/>
        </w:rPr>
      </w:pPr>
      <w:r>
        <w:rPr>
          <w:sz w:val="26"/>
          <w:szCs w:val="26"/>
        </w:rPr>
        <w:t xml:space="preserve">проекта постановления администрации </w:t>
      </w:r>
    </w:p>
    <w:p w:rsidR="00C5193E" w:rsidRDefault="00C5193E" w:rsidP="00C5193E">
      <w:pPr>
        <w:pStyle w:val="13"/>
        <w:jc w:val="center"/>
        <w:rPr>
          <w:sz w:val="26"/>
          <w:szCs w:val="26"/>
        </w:rPr>
      </w:pPr>
      <w:r>
        <w:rPr>
          <w:sz w:val="26"/>
          <w:szCs w:val="26"/>
        </w:rPr>
        <w:t>Ульдючинского сельского муниципального образования РК</w:t>
      </w:r>
    </w:p>
    <w:p w:rsidR="00C5193E" w:rsidRDefault="00C5193E" w:rsidP="00C5193E">
      <w:pPr>
        <w:pStyle w:val="13"/>
        <w:jc w:val="center"/>
        <w:rPr>
          <w:sz w:val="26"/>
          <w:szCs w:val="26"/>
        </w:rPr>
      </w:pPr>
      <w:r>
        <w:rPr>
          <w:sz w:val="26"/>
          <w:szCs w:val="26"/>
        </w:rPr>
        <w:t xml:space="preserve">от «24» декабря  2021 года № 77-1 </w:t>
      </w:r>
    </w:p>
    <w:p w:rsidR="00C5193E" w:rsidRDefault="00C5193E" w:rsidP="00C5193E">
      <w:pPr>
        <w:pStyle w:val="13"/>
        <w:jc w:val="center"/>
        <w:rPr>
          <w:sz w:val="26"/>
          <w:szCs w:val="26"/>
        </w:rPr>
      </w:pPr>
      <w:r>
        <w:rPr>
          <w:sz w:val="26"/>
          <w:szCs w:val="26"/>
        </w:rPr>
        <w:t>«Об утверждении учетной политики для целей бюджетного учета и налогообложения в администрации Ульдючинского сельского муниципального образования в 2022  году»</w:t>
      </w:r>
    </w:p>
    <w:p w:rsidR="00C5193E" w:rsidRDefault="00C5193E" w:rsidP="00C5193E">
      <w:pPr>
        <w:pStyle w:val="13"/>
        <w:rPr>
          <w:sz w:val="26"/>
          <w:szCs w:val="26"/>
        </w:rPr>
      </w:pPr>
    </w:p>
    <w:p w:rsidR="00C5193E" w:rsidRDefault="00C5193E" w:rsidP="00C5193E">
      <w:pPr>
        <w:pStyle w:val="13"/>
        <w:rPr>
          <w:sz w:val="26"/>
          <w:szCs w:val="26"/>
        </w:rPr>
      </w:pPr>
    </w:p>
    <w:p w:rsidR="00C5193E" w:rsidRDefault="00C5193E" w:rsidP="00C5193E">
      <w:pPr>
        <w:pStyle w:val="13"/>
        <w:rPr>
          <w:sz w:val="26"/>
          <w:szCs w:val="26"/>
        </w:rPr>
      </w:pPr>
    </w:p>
    <w:p w:rsidR="00C5193E" w:rsidRDefault="00C5193E" w:rsidP="00C5193E">
      <w:pPr>
        <w:pStyle w:val="13"/>
        <w:jc w:val="both"/>
        <w:rPr>
          <w:sz w:val="26"/>
          <w:szCs w:val="26"/>
        </w:rPr>
      </w:pPr>
      <w:r>
        <w:rPr>
          <w:sz w:val="26"/>
          <w:szCs w:val="26"/>
        </w:rPr>
        <w:t>Проект подготовлен и внесен:</w:t>
      </w:r>
    </w:p>
    <w:p w:rsidR="00C5193E" w:rsidRDefault="00C5193E" w:rsidP="00C5193E">
      <w:pPr>
        <w:pStyle w:val="13"/>
        <w:rPr>
          <w:sz w:val="26"/>
          <w:szCs w:val="26"/>
        </w:rPr>
      </w:pPr>
      <w:r>
        <w:rPr>
          <w:sz w:val="26"/>
          <w:szCs w:val="26"/>
        </w:rPr>
        <w:t>ведущим специалистом-главным бухгалтером</w:t>
      </w:r>
    </w:p>
    <w:p w:rsidR="00C5193E" w:rsidRDefault="00C5193E" w:rsidP="00C5193E">
      <w:pPr>
        <w:pStyle w:val="13"/>
        <w:rPr>
          <w:sz w:val="26"/>
          <w:szCs w:val="26"/>
        </w:rPr>
      </w:pPr>
      <w:r>
        <w:rPr>
          <w:sz w:val="26"/>
          <w:szCs w:val="26"/>
        </w:rPr>
        <w:t>Ульдючинского сельского муниципального</w:t>
      </w:r>
    </w:p>
    <w:p w:rsidR="00C5193E" w:rsidRDefault="00C5193E" w:rsidP="00C5193E">
      <w:pPr>
        <w:pStyle w:val="13"/>
        <w:rPr>
          <w:sz w:val="26"/>
          <w:szCs w:val="26"/>
        </w:rPr>
      </w:pPr>
      <w:r>
        <w:rPr>
          <w:sz w:val="26"/>
          <w:szCs w:val="26"/>
        </w:rPr>
        <w:t>образования Республики Калмыкия                                        Ю.А. Поповой</w:t>
      </w:r>
    </w:p>
    <w:p w:rsidR="00C5193E" w:rsidRDefault="00C5193E" w:rsidP="00C5193E">
      <w:pPr>
        <w:pStyle w:val="13"/>
        <w:rPr>
          <w:sz w:val="26"/>
          <w:szCs w:val="26"/>
        </w:rPr>
      </w:pPr>
    </w:p>
    <w:p w:rsidR="00C5193E" w:rsidRDefault="00C5193E" w:rsidP="00C5193E">
      <w:pPr>
        <w:pStyle w:val="13"/>
        <w:rPr>
          <w:sz w:val="26"/>
          <w:szCs w:val="26"/>
        </w:rPr>
      </w:pPr>
    </w:p>
    <w:p w:rsidR="00C5193E" w:rsidRDefault="00C5193E" w:rsidP="00C5193E">
      <w:pPr>
        <w:pStyle w:val="13"/>
        <w:rPr>
          <w:sz w:val="26"/>
          <w:szCs w:val="26"/>
        </w:rPr>
      </w:pPr>
    </w:p>
    <w:p w:rsidR="00C5193E" w:rsidRDefault="00C5193E" w:rsidP="00C5193E">
      <w:pPr>
        <w:pStyle w:val="13"/>
        <w:rPr>
          <w:sz w:val="26"/>
          <w:szCs w:val="26"/>
        </w:rPr>
      </w:pPr>
      <w:r>
        <w:rPr>
          <w:sz w:val="26"/>
          <w:szCs w:val="26"/>
        </w:rPr>
        <w:t>Проект согласован:</w:t>
      </w:r>
    </w:p>
    <w:p w:rsidR="00C5193E" w:rsidRDefault="00C5193E" w:rsidP="00C5193E">
      <w:pPr>
        <w:pStyle w:val="13"/>
        <w:jc w:val="both"/>
        <w:rPr>
          <w:sz w:val="26"/>
          <w:szCs w:val="26"/>
        </w:rPr>
      </w:pPr>
      <w:r>
        <w:rPr>
          <w:sz w:val="26"/>
          <w:szCs w:val="26"/>
        </w:rPr>
        <w:t xml:space="preserve">Глава Ульдючинского </w:t>
      </w:r>
    </w:p>
    <w:p w:rsidR="00C5193E" w:rsidRDefault="00C5193E" w:rsidP="00C5193E">
      <w:pPr>
        <w:pStyle w:val="13"/>
        <w:jc w:val="both"/>
        <w:rPr>
          <w:sz w:val="26"/>
          <w:szCs w:val="26"/>
        </w:rPr>
      </w:pPr>
      <w:r>
        <w:rPr>
          <w:sz w:val="26"/>
          <w:szCs w:val="26"/>
        </w:rPr>
        <w:t xml:space="preserve">сельского муниципального образования </w:t>
      </w:r>
    </w:p>
    <w:p w:rsidR="00C5193E" w:rsidRDefault="00C5193E" w:rsidP="00C5193E">
      <w:pPr>
        <w:pStyle w:val="13"/>
        <w:jc w:val="both"/>
        <w:rPr>
          <w:sz w:val="26"/>
          <w:szCs w:val="26"/>
        </w:rPr>
      </w:pPr>
      <w:r>
        <w:rPr>
          <w:sz w:val="26"/>
          <w:szCs w:val="26"/>
        </w:rPr>
        <w:t>Республики Калмыкия                                                           Б.И. Санзыров</w:t>
      </w: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jc w:val="both"/>
        <w:rPr>
          <w:sz w:val="28"/>
          <w:szCs w:val="28"/>
        </w:rPr>
      </w:pPr>
    </w:p>
    <w:p w:rsidR="00C5193E" w:rsidRDefault="00C5193E" w:rsidP="00C5193E">
      <w:pPr>
        <w:pStyle w:val="13"/>
        <w:ind w:left="4820"/>
        <w:jc w:val="right"/>
      </w:pPr>
    </w:p>
    <w:p w:rsidR="00C5193E" w:rsidRPr="00C10AA6" w:rsidRDefault="00C5193E" w:rsidP="00C5193E">
      <w:pPr>
        <w:pStyle w:val="13"/>
        <w:ind w:left="4820"/>
        <w:jc w:val="right"/>
      </w:pPr>
      <w:r w:rsidRPr="00C10AA6">
        <w:t>УТВЕРЖДЕНА</w:t>
      </w:r>
    </w:p>
    <w:p w:rsidR="00C5193E" w:rsidRPr="00C10AA6" w:rsidRDefault="00C5193E" w:rsidP="00C5193E">
      <w:pPr>
        <w:pStyle w:val="13"/>
        <w:ind w:left="4820"/>
        <w:jc w:val="right"/>
      </w:pPr>
      <w:r w:rsidRPr="00C10AA6">
        <w:t>постановлением администрации</w:t>
      </w:r>
    </w:p>
    <w:p w:rsidR="00C5193E" w:rsidRPr="00C10AA6" w:rsidRDefault="00C5193E" w:rsidP="00C5193E">
      <w:pPr>
        <w:pStyle w:val="13"/>
        <w:ind w:left="4820"/>
        <w:jc w:val="right"/>
      </w:pPr>
      <w:r w:rsidRPr="00C10AA6">
        <w:t>Ульдючинского сельского муниципального образования Республики Калмыкия</w:t>
      </w:r>
    </w:p>
    <w:p w:rsidR="00C5193E" w:rsidRDefault="00C5193E" w:rsidP="00C5193E">
      <w:pPr>
        <w:pStyle w:val="13"/>
        <w:ind w:left="4820"/>
        <w:jc w:val="right"/>
      </w:pPr>
      <w:r w:rsidRPr="00C10AA6">
        <w:t>от «</w:t>
      </w:r>
      <w:r>
        <w:t>24</w:t>
      </w:r>
      <w:r w:rsidRPr="00C10AA6">
        <w:t xml:space="preserve"> декабря 202</w:t>
      </w:r>
      <w:r>
        <w:t>1</w:t>
      </w:r>
      <w:r w:rsidRPr="00C10AA6">
        <w:t xml:space="preserve"> года № </w:t>
      </w:r>
      <w:r>
        <w:t>77-1</w:t>
      </w:r>
    </w:p>
    <w:p w:rsidR="00C5193E" w:rsidRPr="00C10AA6" w:rsidRDefault="00C5193E" w:rsidP="00C5193E">
      <w:pPr>
        <w:pStyle w:val="13"/>
        <w:ind w:left="4820"/>
        <w:jc w:val="right"/>
      </w:pPr>
    </w:p>
    <w:p w:rsidR="00C5193E" w:rsidRDefault="00C5193E" w:rsidP="00C5193E">
      <w:pPr>
        <w:pStyle w:val="13"/>
        <w:ind w:left="4820"/>
        <w:jc w:val="right"/>
        <w:rPr>
          <w:sz w:val="26"/>
          <w:szCs w:val="26"/>
        </w:rPr>
      </w:pPr>
      <w:r>
        <w:rPr>
          <w:sz w:val="28"/>
          <w:szCs w:val="28"/>
        </w:rPr>
        <w:tab/>
      </w:r>
      <w:r>
        <w:rPr>
          <w:sz w:val="28"/>
          <w:szCs w:val="28"/>
        </w:rPr>
        <w:tab/>
      </w:r>
      <w:r>
        <w:rPr>
          <w:sz w:val="28"/>
          <w:szCs w:val="28"/>
        </w:rPr>
        <w:tab/>
      </w:r>
      <w:r>
        <w:rPr>
          <w:sz w:val="28"/>
          <w:szCs w:val="28"/>
        </w:rPr>
        <w:tab/>
      </w:r>
      <w:r>
        <w:rPr>
          <w:sz w:val="28"/>
          <w:szCs w:val="28"/>
        </w:rPr>
        <w:tab/>
      </w:r>
      <w:r>
        <w:rPr>
          <w:sz w:val="26"/>
          <w:szCs w:val="26"/>
        </w:rPr>
        <w:t xml:space="preserve"> </w:t>
      </w:r>
    </w:p>
    <w:p w:rsidR="00C5193E" w:rsidRPr="00C10AA6" w:rsidRDefault="00C5193E" w:rsidP="00C5193E">
      <w:pPr>
        <w:pStyle w:val="13"/>
        <w:ind w:left="4820"/>
        <w:jc w:val="right"/>
      </w:pPr>
    </w:p>
    <w:p w:rsidR="00C5193E" w:rsidRDefault="00C5193E" w:rsidP="00C5193E">
      <w:pPr>
        <w:pStyle w:val="13"/>
        <w:jc w:val="center"/>
        <w:rPr>
          <w:b/>
          <w:sz w:val="26"/>
          <w:szCs w:val="26"/>
        </w:rPr>
      </w:pPr>
      <w:r>
        <w:rPr>
          <w:b/>
          <w:sz w:val="26"/>
          <w:szCs w:val="26"/>
        </w:rPr>
        <w:t>УЧЕТНАЯ ПОЛИТИКА</w:t>
      </w:r>
    </w:p>
    <w:p w:rsidR="00C5193E" w:rsidRDefault="00C5193E" w:rsidP="00C5193E">
      <w:pPr>
        <w:pStyle w:val="13"/>
        <w:jc w:val="center"/>
        <w:rPr>
          <w:b/>
          <w:sz w:val="26"/>
          <w:szCs w:val="26"/>
        </w:rPr>
      </w:pPr>
      <w:r>
        <w:rPr>
          <w:b/>
          <w:sz w:val="26"/>
          <w:szCs w:val="26"/>
        </w:rPr>
        <w:t>для целей бюджетного учета и налогообложения в администрации Ульдючинского сельского муниципального образования</w:t>
      </w:r>
    </w:p>
    <w:p w:rsidR="00C5193E" w:rsidRDefault="00C5193E" w:rsidP="00C5193E">
      <w:pPr>
        <w:pStyle w:val="13"/>
        <w:jc w:val="center"/>
        <w:rPr>
          <w:b/>
          <w:sz w:val="26"/>
          <w:szCs w:val="26"/>
        </w:rPr>
      </w:pPr>
      <w:r>
        <w:rPr>
          <w:b/>
          <w:sz w:val="26"/>
          <w:szCs w:val="26"/>
        </w:rPr>
        <w:t xml:space="preserve"> в 2022 году</w:t>
      </w:r>
    </w:p>
    <w:p w:rsidR="00C5193E" w:rsidRDefault="00C5193E" w:rsidP="00C5193E">
      <w:pPr>
        <w:pStyle w:val="13"/>
        <w:rPr>
          <w:sz w:val="26"/>
          <w:szCs w:val="26"/>
        </w:rPr>
      </w:pPr>
    </w:p>
    <w:p w:rsidR="00C5193E" w:rsidRDefault="00C5193E" w:rsidP="00C5193E">
      <w:pPr>
        <w:spacing w:after="120"/>
        <w:ind w:left="283"/>
        <w:jc w:val="center"/>
        <w:rPr>
          <w:b/>
          <w:sz w:val="26"/>
          <w:szCs w:val="26"/>
        </w:rPr>
      </w:pPr>
      <w:r>
        <w:rPr>
          <w:b/>
          <w:sz w:val="26"/>
          <w:szCs w:val="26"/>
        </w:rPr>
        <w:t>1. Общие положения</w:t>
      </w:r>
    </w:p>
    <w:p w:rsidR="00C5193E" w:rsidRDefault="00C5193E" w:rsidP="00C5193E">
      <w:pPr>
        <w:spacing w:after="120"/>
        <w:jc w:val="both"/>
        <w:rPr>
          <w:sz w:val="26"/>
          <w:szCs w:val="26"/>
        </w:rPr>
      </w:pPr>
      <w:r>
        <w:rPr>
          <w:b/>
          <w:sz w:val="26"/>
          <w:szCs w:val="26"/>
        </w:rPr>
        <w:t xml:space="preserve">   </w:t>
      </w:r>
      <w:r>
        <w:rPr>
          <w:sz w:val="26"/>
          <w:szCs w:val="26"/>
        </w:rPr>
        <w:t xml:space="preserve">  1.1. Настоящая Учетная политика для целей бухгалтерского учета и налогообложения (далее - Учетная политика) разработана в соответствии с:</w:t>
      </w:r>
    </w:p>
    <w:p w:rsidR="00C5193E" w:rsidRDefault="00C5193E" w:rsidP="00C5193E">
      <w:pPr>
        <w:jc w:val="both"/>
        <w:rPr>
          <w:sz w:val="26"/>
          <w:szCs w:val="26"/>
        </w:rPr>
      </w:pPr>
      <w:r>
        <w:rPr>
          <w:sz w:val="26"/>
          <w:szCs w:val="26"/>
        </w:rPr>
        <w:t>- </w:t>
      </w:r>
      <w:hyperlink r:id="rId8" w:history="1">
        <w:r>
          <w:rPr>
            <w:rStyle w:val="a9"/>
            <w:bCs/>
            <w:color w:val="0D0D0D"/>
            <w:sz w:val="26"/>
            <w:szCs w:val="26"/>
          </w:rPr>
          <w:t>Бюджетным кодексом</w:t>
        </w:r>
      </w:hyperlink>
      <w:r>
        <w:rPr>
          <w:sz w:val="26"/>
          <w:szCs w:val="26"/>
        </w:rPr>
        <w:t xml:space="preserve"> Российской Федерации;</w:t>
      </w:r>
    </w:p>
    <w:p w:rsidR="00C5193E" w:rsidRDefault="00C5193E" w:rsidP="00C5193E">
      <w:pPr>
        <w:jc w:val="both"/>
        <w:rPr>
          <w:sz w:val="26"/>
          <w:szCs w:val="26"/>
        </w:rPr>
      </w:pPr>
      <w:r>
        <w:rPr>
          <w:sz w:val="26"/>
          <w:szCs w:val="26"/>
        </w:rPr>
        <w:t>- </w:t>
      </w:r>
      <w:hyperlink r:id="rId9" w:history="1">
        <w:r>
          <w:rPr>
            <w:rStyle w:val="a9"/>
            <w:bCs/>
            <w:color w:val="0D0D0D"/>
            <w:sz w:val="26"/>
            <w:szCs w:val="26"/>
          </w:rPr>
          <w:t>Федеральным законом</w:t>
        </w:r>
      </w:hyperlink>
      <w:r>
        <w:rPr>
          <w:sz w:val="26"/>
          <w:szCs w:val="26"/>
        </w:rPr>
        <w:t xml:space="preserve"> от 06.12.2011 N 402-ФЗ "О бухгалтерском учете" (далее - Закон N 402-ФЗ);</w:t>
      </w:r>
    </w:p>
    <w:p w:rsidR="00C5193E" w:rsidRDefault="00C5193E" w:rsidP="00C5193E">
      <w:pPr>
        <w:jc w:val="both"/>
        <w:rPr>
          <w:color w:val="0D0D0D"/>
          <w:sz w:val="26"/>
          <w:szCs w:val="26"/>
        </w:rPr>
      </w:pPr>
      <w:r>
        <w:rPr>
          <w:sz w:val="26"/>
          <w:szCs w:val="26"/>
        </w:rPr>
        <w:t>- </w:t>
      </w:r>
      <w:hyperlink r:id="rId10" w:history="1">
        <w:r>
          <w:rPr>
            <w:rStyle w:val="a9"/>
            <w:bCs/>
            <w:color w:val="0D0D0D"/>
            <w:sz w:val="26"/>
            <w:szCs w:val="26"/>
          </w:rPr>
          <w:t>Федеральным стандартом</w:t>
        </w:r>
      </w:hyperlink>
      <w:r>
        <w:rPr>
          <w:sz w:val="26"/>
          <w:szCs w:val="26"/>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1" w:history="1">
        <w:r>
          <w:rPr>
            <w:rStyle w:val="a9"/>
            <w:sz w:val="26"/>
            <w:szCs w:val="26"/>
          </w:rPr>
          <w:t>приказом</w:t>
        </w:r>
      </w:hyperlink>
      <w:r>
        <w:rPr>
          <w:sz w:val="26"/>
          <w:szCs w:val="26"/>
        </w:rPr>
        <w:t xml:space="preserve"> Минфина России от 31.12.2016 N 256н;</w:t>
      </w:r>
    </w:p>
    <w:p w:rsidR="00C5193E" w:rsidRDefault="00C5193E" w:rsidP="00C5193E">
      <w:pPr>
        <w:jc w:val="both"/>
        <w:rPr>
          <w:sz w:val="26"/>
          <w:szCs w:val="26"/>
        </w:rPr>
      </w:pPr>
      <w:r>
        <w:rPr>
          <w:color w:val="0D0D0D"/>
          <w:sz w:val="26"/>
          <w:szCs w:val="26"/>
        </w:rPr>
        <w:t>- </w:t>
      </w:r>
      <w:hyperlink r:id="rId12" w:history="1">
        <w:r>
          <w:rPr>
            <w:rStyle w:val="a9"/>
            <w:sz w:val="26"/>
            <w:szCs w:val="26"/>
          </w:rPr>
          <w:t>Федеральным стандартом</w:t>
        </w:r>
      </w:hyperlink>
      <w:r>
        <w:rPr>
          <w:sz w:val="26"/>
          <w:szCs w:val="26"/>
        </w:rPr>
        <w:t xml:space="preserve"> бухгалтерского учета для организаций государственного сектора "Основные средства", утвержденным </w:t>
      </w:r>
      <w:hyperlink r:id="rId13" w:history="1">
        <w:r>
          <w:rPr>
            <w:rStyle w:val="a9"/>
            <w:sz w:val="26"/>
            <w:szCs w:val="26"/>
          </w:rPr>
          <w:t>приказом</w:t>
        </w:r>
      </w:hyperlink>
      <w:r>
        <w:rPr>
          <w:sz w:val="26"/>
          <w:szCs w:val="26"/>
        </w:rPr>
        <w:t xml:space="preserve"> Минфина России от 31.12.2016 N 257н;</w:t>
      </w:r>
    </w:p>
    <w:p w:rsidR="00C5193E" w:rsidRDefault="00C5193E" w:rsidP="00C5193E">
      <w:pPr>
        <w:jc w:val="both"/>
        <w:rPr>
          <w:sz w:val="26"/>
          <w:szCs w:val="26"/>
        </w:rPr>
      </w:pPr>
      <w:r>
        <w:rPr>
          <w:sz w:val="26"/>
          <w:szCs w:val="26"/>
        </w:rPr>
        <w:t>- </w:t>
      </w:r>
      <w:hyperlink r:id="rId14" w:history="1">
        <w:r>
          <w:rPr>
            <w:rStyle w:val="a9"/>
            <w:bCs/>
            <w:color w:val="0D0D0D"/>
            <w:sz w:val="26"/>
            <w:szCs w:val="26"/>
          </w:rPr>
          <w:t>Федеральным стандартом</w:t>
        </w:r>
      </w:hyperlink>
      <w:r>
        <w:rPr>
          <w:sz w:val="26"/>
          <w:szCs w:val="26"/>
        </w:rPr>
        <w:t xml:space="preserve"> бухгалтерского учета для организаций государственного сектора "Аренда", утвержденным </w:t>
      </w:r>
      <w:hyperlink r:id="rId15" w:history="1">
        <w:r>
          <w:rPr>
            <w:rStyle w:val="a9"/>
            <w:sz w:val="26"/>
            <w:szCs w:val="26"/>
          </w:rPr>
          <w:t>приказом</w:t>
        </w:r>
      </w:hyperlink>
      <w:r>
        <w:rPr>
          <w:sz w:val="26"/>
          <w:szCs w:val="26"/>
        </w:rPr>
        <w:t xml:space="preserve"> Минфина России от 31.12.2016 N 258н;</w:t>
      </w:r>
    </w:p>
    <w:p w:rsidR="00C5193E" w:rsidRDefault="00C5193E" w:rsidP="00C5193E">
      <w:pPr>
        <w:jc w:val="both"/>
        <w:rPr>
          <w:sz w:val="26"/>
          <w:szCs w:val="26"/>
        </w:rPr>
      </w:pPr>
      <w:r>
        <w:rPr>
          <w:sz w:val="26"/>
          <w:szCs w:val="26"/>
        </w:rPr>
        <w:t>- </w:t>
      </w:r>
      <w:hyperlink r:id="rId16" w:history="1">
        <w:r>
          <w:rPr>
            <w:rStyle w:val="a9"/>
            <w:bCs/>
            <w:color w:val="0D0D0D"/>
            <w:sz w:val="26"/>
            <w:szCs w:val="26"/>
          </w:rPr>
          <w:t>Федеральным стандартом</w:t>
        </w:r>
      </w:hyperlink>
      <w:r>
        <w:rPr>
          <w:sz w:val="26"/>
          <w:szCs w:val="26"/>
        </w:rPr>
        <w:t xml:space="preserve"> бухгалтерского учета для организаций государственного сектора "Обесценение активов", утвержденным </w:t>
      </w:r>
      <w:hyperlink r:id="rId17" w:history="1">
        <w:r>
          <w:rPr>
            <w:rStyle w:val="a9"/>
            <w:sz w:val="26"/>
            <w:szCs w:val="26"/>
          </w:rPr>
          <w:t>приказом</w:t>
        </w:r>
      </w:hyperlink>
      <w:r>
        <w:rPr>
          <w:sz w:val="26"/>
          <w:szCs w:val="26"/>
        </w:rPr>
        <w:t xml:space="preserve"> Минфина России от 31.12.2016 N 259н;</w:t>
      </w:r>
    </w:p>
    <w:p w:rsidR="00C5193E" w:rsidRDefault="00C5193E" w:rsidP="00C5193E">
      <w:pPr>
        <w:jc w:val="both"/>
        <w:rPr>
          <w:sz w:val="26"/>
          <w:szCs w:val="26"/>
        </w:rPr>
      </w:pPr>
      <w:r>
        <w:rPr>
          <w:sz w:val="26"/>
          <w:szCs w:val="26"/>
        </w:rPr>
        <w:t>- </w:t>
      </w:r>
      <w:hyperlink r:id="rId18" w:history="1">
        <w:r>
          <w:rPr>
            <w:rStyle w:val="a9"/>
            <w:bCs/>
            <w:color w:val="0D0D0D"/>
            <w:sz w:val="26"/>
            <w:szCs w:val="26"/>
          </w:rPr>
          <w:t>Федеральным стандартом</w:t>
        </w:r>
      </w:hyperlink>
      <w:r>
        <w:rPr>
          <w:sz w:val="26"/>
          <w:szCs w:val="26"/>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19" w:history="1">
        <w:r>
          <w:rPr>
            <w:rStyle w:val="a9"/>
            <w:bCs/>
            <w:color w:val="0D0D0D"/>
            <w:sz w:val="26"/>
            <w:szCs w:val="26"/>
          </w:rPr>
          <w:t>приказом</w:t>
        </w:r>
      </w:hyperlink>
      <w:r>
        <w:rPr>
          <w:sz w:val="26"/>
          <w:szCs w:val="26"/>
        </w:rPr>
        <w:t xml:space="preserve"> Минфина России от 31.12.2016 N 250н;</w:t>
      </w:r>
    </w:p>
    <w:p w:rsidR="00C5193E" w:rsidRDefault="00C5193E" w:rsidP="00C5193E">
      <w:pPr>
        <w:jc w:val="both"/>
        <w:rPr>
          <w:sz w:val="26"/>
          <w:szCs w:val="26"/>
        </w:rPr>
      </w:pPr>
      <w:r>
        <w:rPr>
          <w:sz w:val="26"/>
          <w:szCs w:val="26"/>
        </w:rPr>
        <w:t xml:space="preserve">-Федеральным </w:t>
      </w:r>
      <w:hyperlink r:id="rId20" w:history="1">
        <w:r>
          <w:rPr>
            <w:rStyle w:val="a9"/>
            <w:sz w:val="26"/>
            <w:szCs w:val="26"/>
          </w:rPr>
          <w:t>стандарт</w:t>
        </w:r>
      </w:hyperlink>
      <w:r>
        <w:rPr>
          <w:sz w:val="26"/>
          <w:szCs w:val="26"/>
        </w:rPr>
        <w:t xml:space="preserve">ом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Pr>
            <w:rStyle w:val="a9"/>
            <w:sz w:val="26"/>
            <w:szCs w:val="26"/>
          </w:rPr>
          <w:t>СГС</w:t>
        </w:r>
      </w:hyperlink>
      <w:r>
        <w:rPr>
          <w:sz w:val="26"/>
          <w:szCs w:val="26"/>
        </w:rPr>
        <w:t xml:space="preserve"> "Отчет о движении денежных средств");</w:t>
      </w:r>
    </w:p>
    <w:p w:rsidR="00C5193E" w:rsidRDefault="00C5193E" w:rsidP="00C5193E">
      <w:pPr>
        <w:spacing w:before="120"/>
        <w:contextualSpacing/>
        <w:jc w:val="both"/>
        <w:rPr>
          <w:sz w:val="26"/>
          <w:szCs w:val="26"/>
        </w:rPr>
      </w:pPr>
      <w:r>
        <w:rPr>
          <w:sz w:val="26"/>
          <w:szCs w:val="26"/>
        </w:rPr>
        <w:t xml:space="preserve">-Федеральным </w:t>
      </w:r>
      <w:hyperlink r:id="rId22" w:history="1">
        <w:r>
          <w:rPr>
            <w:rStyle w:val="a9"/>
            <w:sz w:val="26"/>
            <w:szCs w:val="26"/>
          </w:rPr>
          <w:t>стандарт</w:t>
        </w:r>
      </w:hyperlink>
      <w:r>
        <w:rPr>
          <w:sz w:val="26"/>
          <w:szCs w:val="26"/>
        </w:rPr>
        <w:t xml:space="preserve">ом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Pr>
            <w:rStyle w:val="a9"/>
            <w:sz w:val="26"/>
            <w:szCs w:val="26"/>
          </w:rPr>
          <w:t>СГС</w:t>
        </w:r>
      </w:hyperlink>
      <w:r>
        <w:rPr>
          <w:sz w:val="26"/>
          <w:szCs w:val="26"/>
        </w:rPr>
        <w:t xml:space="preserve"> "Учетная политика");</w:t>
      </w:r>
    </w:p>
    <w:p w:rsidR="00C5193E" w:rsidRDefault="00C5193E" w:rsidP="00C5193E">
      <w:pPr>
        <w:spacing w:before="120"/>
        <w:contextualSpacing/>
        <w:jc w:val="both"/>
        <w:rPr>
          <w:sz w:val="26"/>
          <w:szCs w:val="26"/>
        </w:rPr>
      </w:pPr>
      <w:r>
        <w:rPr>
          <w:sz w:val="26"/>
          <w:szCs w:val="26"/>
        </w:rPr>
        <w:t xml:space="preserve">-Федеральным </w:t>
      </w:r>
      <w:hyperlink r:id="rId24" w:history="1">
        <w:r>
          <w:rPr>
            <w:rStyle w:val="a9"/>
            <w:sz w:val="26"/>
            <w:szCs w:val="26"/>
          </w:rPr>
          <w:t>стандарт</w:t>
        </w:r>
      </w:hyperlink>
      <w:r>
        <w:rPr>
          <w:sz w:val="26"/>
          <w:szCs w:val="26"/>
        </w:rPr>
        <w:t xml:space="preserve">ом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Pr>
            <w:rStyle w:val="a9"/>
            <w:sz w:val="26"/>
            <w:szCs w:val="26"/>
          </w:rPr>
          <w:t>СГС</w:t>
        </w:r>
      </w:hyperlink>
      <w:r>
        <w:rPr>
          <w:sz w:val="26"/>
          <w:szCs w:val="26"/>
        </w:rPr>
        <w:t xml:space="preserve"> "События после отчетной даты");</w:t>
      </w:r>
    </w:p>
    <w:p w:rsidR="00C5193E" w:rsidRDefault="00C5193E" w:rsidP="00C5193E">
      <w:pPr>
        <w:spacing w:before="120" w:line="276" w:lineRule="auto"/>
        <w:contextualSpacing/>
        <w:jc w:val="both"/>
        <w:rPr>
          <w:sz w:val="26"/>
          <w:szCs w:val="26"/>
        </w:rPr>
      </w:pPr>
      <w:r>
        <w:rPr>
          <w:sz w:val="26"/>
          <w:szCs w:val="26"/>
        </w:rPr>
        <w:t xml:space="preserve">-Федеральным </w:t>
      </w:r>
      <w:hyperlink r:id="rId26" w:history="1">
        <w:r>
          <w:rPr>
            <w:rStyle w:val="a9"/>
            <w:sz w:val="26"/>
            <w:szCs w:val="26"/>
          </w:rPr>
          <w:t>стандарт</w:t>
        </w:r>
      </w:hyperlink>
      <w:r>
        <w:rPr>
          <w:sz w:val="26"/>
          <w:szCs w:val="26"/>
        </w:rPr>
        <w:t xml:space="preserve">ом бухгалтерского учета для организаций государственного сектора "Доходы", утвержденный Приказом Минфина России от 27.02.2018 № 32н (далее - </w:t>
      </w:r>
      <w:hyperlink r:id="rId27" w:history="1">
        <w:r>
          <w:rPr>
            <w:rStyle w:val="a9"/>
            <w:sz w:val="26"/>
            <w:szCs w:val="26"/>
          </w:rPr>
          <w:t>СГС</w:t>
        </w:r>
      </w:hyperlink>
      <w:r>
        <w:rPr>
          <w:sz w:val="26"/>
          <w:szCs w:val="26"/>
        </w:rPr>
        <w:t xml:space="preserve"> "Доходы");</w:t>
      </w:r>
    </w:p>
    <w:p w:rsidR="00C5193E" w:rsidRDefault="00C5193E" w:rsidP="00C5193E">
      <w:pPr>
        <w:jc w:val="both"/>
        <w:rPr>
          <w:sz w:val="26"/>
          <w:szCs w:val="26"/>
        </w:rPr>
      </w:pPr>
      <w:r>
        <w:rPr>
          <w:sz w:val="26"/>
          <w:szCs w:val="26"/>
        </w:rPr>
        <w:t>- </w:t>
      </w:r>
      <w:hyperlink r:id="rId28" w:history="1">
        <w:r>
          <w:rPr>
            <w:rStyle w:val="a9"/>
            <w:bCs/>
            <w:color w:val="0D0D0D"/>
            <w:sz w:val="26"/>
            <w:szCs w:val="26"/>
          </w:rPr>
          <w:t>Инструкцией</w:t>
        </w:r>
      </w:hyperlink>
      <w:r>
        <w:rPr>
          <w:sz w:val="26"/>
          <w:szCs w:val="26"/>
        </w:rPr>
        <w:t xml:space="preserve"> по применению единого </w:t>
      </w:r>
      <w:hyperlink r:id="rId29" w:history="1">
        <w:r>
          <w:rPr>
            <w:rStyle w:val="a9"/>
            <w:bCs/>
            <w:color w:val="0D0D0D"/>
            <w:sz w:val="26"/>
            <w:szCs w:val="26"/>
          </w:rPr>
          <w:t>плана счетов</w:t>
        </w:r>
      </w:hyperlink>
      <w:r>
        <w:rPr>
          <w:sz w:val="26"/>
          <w:szCs w:val="26"/>
        </w:rP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Pr>
          <w:sz w:val="26"/>
          <w:szCs w:val="26"/>
        </w:rPr>
        <w:lastRenderedPageBreak/>
        <w:t xml:space="preserve">утвержденной </w:t>
      </w:r>
      <w:hyperlink r:id="rId30" w:history="1">
        <w:r>
          <w:rPr>
            <w:rStyle w:val="a9"/>
            <w:sz w:val="26"/>
            <w:szCs w:val="26"/>
          </w:rPr>
          <w:t>приказом</w:t>
        </w:r>
      </w:hyperlink>
      <w:r>
        <w:rPr>
          <w:sz w:val="26"/>
          <w:szCs w:val="26"/>
        </w:rPr>
        <w:t xml:space="preserve"> Минфина России от 01.12.2010 N 157н (далее - Инструкции N 157);</w:t>
      </w:r>
    </w:p>
    <w:p w:rsidR="00C5193E" w:rsidRDefault="00C5193E" w:rsidP="00C5193E">
      <w:pPr>
        <w:jc w:val="both"/>
        <w:rPr>
          <w:sz w:val="26"/>
          <w:szCs w:val="26"/>
        </w:rPr>
      </w:pPr>
      <w:r>
        <w:rPr>
          <w:sz w:val="26"/>
          <w:szCs w:val="26"/>
        </w:rPr>
        <w:t>- </w:t>
      </w:r>
      <w:hyperlink r:id="rId31" w:history="1">
        <w:r>
          <w:rPr>
            <w:rStyle w:val="a9"/>
            <w:bCs/>
            <w:color w:val="0D0D0D"/>
            <w:sz w:val="26"/>
            <w:szCs w:val="26"/>
          </w:rPr>
          <w:t>Приказом</w:t>
        </w:r>
      </w:hyperlink>
      <w:r>
        <w:rPr>
          <w:sz w:val="26"/>
          <w:szCs w:val="26"/>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C5193E" w:rsidRDefault="00C5193E" w:rsidP="00C5193E">
      <w:pPr>
        <w:jc w:val="both"/>
        <w:rPr>
          <w:sz w:val="26"/>
          <w:szCs w:val="26"/>
        </w:rPr>
      </w:pPr>
      <w:r>
        <w:rPr>
          <w:sz w:val="26"/>
          <w:szCs w:val="26"/>
        </w:rPr>
        <w:t xml:space="preserve">    1.2. Бухгалтерский учет имущества, обязательств и хозяйственных операций Администрации вести в валюте Российской Федерации - в рублях.</w:t>
      </w:r>
    </w:p>
    <w:p w:rsidR="00C5193E" w:rsidRDefault="00C5193E" w:rsidP="00C5193E">
      <w:pPr>
        <w:jc w:val="both"/>
        <w:rPr>
          <w:sz w:val="26"/>
          <w:szCs w:val="26"/>
        </w:rPr>
      </w:pPr>
      <w:r>
        <w:rPr>
          <w:sz w:val="26"/>
          <w:szCs w:val="26"/>
        </w:rPr>
        <w:t xml:space="preserve">    1.3. В целях организации и ведения бухгалтерского учета в Рабочем плане счетов применять следующие коды вида финансового обеспечения (деятельности): </w:t>
      </w:r>
    </w:p>
    <w:p w:rsidR="00C5193E" w:rsidRDefault="00C5193E" w:rsidP="00C5193E">
      <w:pPr>
        <w:ind w:firstLine="709"/>
        <w:jc w:val="both"/>
        <w:rPr>
          <w:sz w:val="26"/>
          <w:szCs w:val="26"/>
        </w:rPr>
      </w:pPr>
      <w:r>
        <w:rPr>
          <w:sz w:val="26"/>
          <w:szCs w:val="26"/>
        </w:rPr>
        <w:t>1 – деятельность, осуществляемая за счет средств бюджета (бюджетная деятельность);</w:t>
      </w:r>
    </w:p>
    <w:p w:rsidR="00C5193E" w:rsidRDefault="00C5193E" w:rsidP="00C5193E">
      <w:pPr>
        <w:ind w:firstLine="709"/>
        <w:jc w:val="both"/>
        <w:rPr>
          <w:sz w:val="26"/>
          <w:szCs w:val="26"/>
        </w:rPr>
      </w:pPr>
      <w:r>
        <w:rPr>
          <w:sz w:val="26"/>
          <w:szCs w:val="26"/>
        </w:rPr>
        <w:t>3 – средства во временном распоряжении;</w:t>
      </w:r>
    </w:p>
    <w:p w:rsidR="00C5193E" w:rsidRDefault="00C5193E" w:rsidP="00C5193E">
      <w:pPr>
        <w:jc w:val="both"/>
        <w:rPr>
          <w:sz w:val="26"/>
          <w:szCs w:val="26"/>
        </w:rPr>
      </w:pPr>
      <w:r>
        <w:rPr>
          <w:sz w:val="26"/>
          <w:szCs w:val="26"/>
        </w:rPr>
        <w:t xml:space="preserve">Рабочий план счетов бюджетного учета представлен в Приложении 1 к Учетной политике Администрации Ульдючинского СМО РК. </w:t>
      </w:r>
    </w:p>
    <w:p w:rsidR="00C5193E" w:rsidRDefault="00C5193E" w:rsidP="00C5193E">
      <w:pPr>
        <w:jc w:val="both"/>
        <w:rPr>
          <w:sz w:val="26"/>
          <w:szCs w:val="26"/>
        </w:rPr>
      </w:pPr>
      <w:r>
        <w:rPr>
          <w:sz w:val="26"/>
          <w:szCs w:val="26"/>
        </w:rPr>
        <w:t xml:space="preserve">      1.4. При оформлении фактов хозяйственной жизни применять унифицированные формы первичных учетных  документов, утвержденные соответствующими приказами Министерства финансов Российской Федерации. Приложение №2 к Учетной политики Администрации Ульдючинского сельского муниципального образования.  </w:t>
      </w:r>
    </w:p>
    <w:p w:rsidR="00C5193E" w:rsidRDefault="00C5193E" w:rsidP="00C5193E">
      <w:pPr>
        <w:jc w:val="both"/>
        <w:rPr>
          <w:sz w:val="26"/>
          <w:szCs w:val="26"/>
        </w:rPr>
      </w:pPr>
      <w:r>
        <w:rPr>
          <w:sz w:val="26"/>
          <w:szCs w:val="26"/>
        </w:rPr>
        <w:t xml:space="preserve">         1.5. 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1 октября отчетного года.</w:t>
      </w:r>
    </w:p>
    <w:p w:rsidR="00C5193E" w:rsidRDefault="00C5193E" w:rsidP="00C5193E">
      <w:pPr>
        <w:jc w:val="both"/>
        <w:rPr>
          <w:sz w:val="26"/>
          <w:szCs w:val="26"/>
        </w:rPr>
      </w:pPr>
      <w:r>
        <w:rPr>
          <w:sz w:val="26"/>
          <w:szCs w:val="26"/>
        </w:rPr>
        <w:t xml:space="preserve">         Оценка соответствия объектов имущества понятию "Актив" проводится </w:t>
      </w:r>
      <w:r>
        <w:rPr>
          <w:b/>
          <w:bCs/>
          <w:color w:val="26282F"/>
          <w:sz w:val="26"/>
          <w:szCs w:val="26"/>
        </w:rPr>
        <w:t> </w:t>
      </w:r>
      <w:r>
        <w:rPr>
          <w:bCs/>
          <w:color w:val="26282F"/>
          <w:sz w:val="26"/>
          <w:szCs w:val="26"/>
        </w:rPr>
        <w:t>в рамках годовой инвентаризации, проводимой в целях составления годовой отчетности.</w:t>
      </w:r>
    </w:p>
    <w:p w:rsidR="00C5193E" w:rsidRDefault="00C5193E" w:rsidP="00C5193E">
      <w:pPr>
        <w:jc w:val="both"/>
        <w:rPr>
          <w:sz w:val="26"/>
          <w:szCs w:val="26"/>
        </w:rPr>
      </w:pPr>
      <w:r>
        <w:rPr>
          <w:sz w:val="26"/>
          <w:szCs w:val="26"/>
        </w:rPr>
        <w:t xml:space="preserve">      1.6. Ежемесячная, квартальная, годовая бухгалтерская отчетность формируется в порядке и сроки, установленные соответствующими нормативными правовыми актами Минфина России и иных уполномоченных органов, на бумажных носителях и в электронном виде с применением ИАС «</w:t>
      </w:r>
      <w:r>
        <w:rPr>
          <w:sz w:val="26"/>
          <w:szCs w:val="26"/>
          <w:lang w:val="en-US"/>
        </w:rPr>
        <w:t>WEB</w:t>
      </w:r>
      <w:r>
        <w:rPr>
          <w:sz w:val="26"/>
          <w:szCs w:val="26"/>
        </w:rPr>
        <w:t>-Консолидация».</w:t>
      </w:r>
    </w:p>
    <w:p w:rsidR="00C5193E" w:rsidRDefault="00C5193E" w:rsidP="00C5193E">
      <w:pPr>
        <w:tabs>
          <w:tab w:val="left" w:pos="567"/>
        </w:tabs>
        <w:ind w:firstLine="567"/>
        <w:jc w:val="both"/>
        <w:rPr>
          <w:b/>
          <w:sz w:val="26"/>
          <w:szCs w:val="26"/>
        </w:rPr>
      </w:pPr>
      <w:r>
        <w:rPr>
          <w:sz w:val="26"/>
          <w:szCs w:val="26"/>
        </w:rPr>
        <w:t xml:space="preserve">1.7. Внутренний муниципальный финансовый контроль в Администрации Ульдючинского сельского муниципального образования, осуществляется Финансовым управлением Приютненского районного муниципального образования Республики Калмыкия, согласно решению Собрания депутатов Ульдючинского сельского муниципального образования Республики Калмыкия от 30.06.2014 № 15 «О передаче полномочий по осуществлению внутреннего муниципального финансового контроля». </w:t>
      </w:r>
    </w:p>
    <w:p w:rsidR="00C5193E" w:rsidRDefault="00C5193E" w:rsidP="00C5193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rStyle w:val="12"/>
          <w:sz w:val="26"/>
          <w:szCs w:val="26"/>
        </w:rPr>
        <w:t>2.1 Порядок закупок товаров, работ и услуг для муниципальных нужд определяется в соответствии с Законом от 5 апреля 2013 г. № 44-ФЗ «</w:t>
      </w:r>
      <w:r>
        <w:rPr>
          <w:rStyle w:val="12"/>
          <w:color w:val="000000"/>
          <w:sz w:val="26"/>
          <w:szCs w:val="26"/>
          <w:shd w:val="clear" w:color="auto" w:fill="FFFFFF"/>
        </w:rPr>
        <w:t xml:space="preserve">О контрактной системе в сфере закупок товаров, работ, услуг для обеспечения государственных и муниципальных нужд». </w:t>
      </w:r>
      <w:r>
        <w:rPr>
          <w:rStyle w:val="12"/>
          <w:color w:val="000000"/>
          <w:sz w:val="26"/>
          <w:szCs w:val="26"/>
          <w:shd w:val="clear" w:color="auto" w:fill="FFFFFF"/>
        </w:rPr>
        <w:tab/>
      </w:r>
      <w:r>
        <w:rPr>
          <w:rStyle w:val="12"/>
          <w:color w:val="000000"/>
          <w:sz w:val="26"/>
          <w:szCs w:val="26"/>
        </w:rPr>
        <w:br/>
      </w:r>
      <w:r>
        <w:rPr>
          <w:rStyle w:val="12"/>
          <w:sz w:val="26"/>
          <w:szCs w:val="26"/>
        </w:rPr>
        <w:t xml:space="preserve">Состав постоянно действующей единой комиссии по проведению закупок утвержден постановлением администрации </w:t>
      </w:r>
      <w:r>
        <w:rPr>
          <w:sz w:val="26"/>
          <w:szCs w:val="26"/>
        </w:rPr>
        <w:t>Ульдючинского сельского муниципального образования от 20 июля 2018 года № 35.</w:t>
      </w:r>
    </w:p>
    <w:p w:rsidR="00C5193E" w:rsidRDefault="00C5193E" w:rsidP="00C5193E">
      <w:pPr>
        <w:pStyle w:val="13"/>
        <w:spacing w:line="240" w:lineRule="auto"/>
        <w:ind w:firstLine="708"/>
        <w:jc w:val="both"/>
        <w:rPr>
          <w:sz w:val="26"/>
          <w:szCs w:val="26"/>
        </w:rPr>
      </w:pPr>
      <w:r>
        <w:rPr>
          <w:sz w:val="26"/>
          <w:szCs w:val="26"/>
        </w:rPr>
        <w:t>3. Автоматизация бухгалтерского учета, в соответствии с утвержденными сметами расходов, осуществляется Администрацией  Ульдючинского сельского муниципального образования в программном комплексе «СМЕТА» по следующим разделам:</w:t>
      </w:r>
    </w:p>
    <w:p w:rsidR="00C5193E" w:rsidRDefault="00C5193E" w:rsidP="00C5193E">
      <w:pPr>
        <w:pStyle w:val="13"/>
        <w:spacing w:line="240" w:lineRule="auto"/>
        <w:ind w:firstLine="567"/>
        <w:rPr>
          <w:sz w:val="26"/>
          <w:szCs w:val="26"/>
        </w:rPr>
      </w:pPr>
      <w:r>
        <w:rPr>
          <w:sz w:val="26"/>
          <w:szCs w:val="26"/>
        </w:rPr>
        <w:t>- основные средства;</w:t>
      </w:r>
    </w:p>
    <w:p w:rsidR="00C5193E" w:rsidRDefault="00C5193E" w:rsidP="00C5193E">
      <w:pPr>
        <w:pStyle w:val="13"/>
        <w:spacing w:line="240" w:lineRule="auto"/>
        <w:ind w:firstLine="567"/>
        <w:rPr>
          <w:sz w:val="26"/>
          <w:szCs w:val="26"/>
        </w:rPr>
      </w:pPr>
      <w:r>
        <w:rPr>
          <w:sz w:val="26"/>
          <w:szCs w:val="26"/>
        </w:rPr>
        <w:t>- материалы;</w:t>
      </w:r>
    </w:p>
    <w:p w:rsidR="00C5193E" w:rsidRDefault="00C5193E" w:rsidP="00C5193E">
      <w:pPr>
        <w:pStyle w:val="13"/>
        <w:spacing w:line="240" w:lineRule="auto"/>
        <w:ind w:firstLine="567"/>
        <w:rPr>
          <w:sz w:val="26"/>
          <w:szCs w:val="26"/>
        </w:rPr>
      </w:pPr>
      <w:r>
        <w:rPr>
          <w:sz w:val="26"/>
          <w:szCs w:val="26"/>
        </w:rPr>
        <w:t>- зарплата;</w:t>
      </w:r>
    </w:p>
    <w:p w:rsidR="00C5193E" w:rsidRDefault="00C5193E" w:rsidP="00C5193E">
      <w:pPr>
        <w:pStyle w:val="13"/>
        <w:spacing w:line="240" w:lineRule="auto"/>
        <w:ind w:firstLine="567"/>
        <w:rPr>
          <w:sz w:val="26"/>
          <w:szCs w:val="26"/>
        </w:rPr>
      </w:pPr>
      <w:r>
        <w:rPr>
          <w:sz w:val="26"/>
          <w:szCs w:val="26"/>
        </w:rPr>
        <w:t xml:space="preserve">- расчеты по принятым обязательствам;         </w:t>
      </w:r>
    </w:p>
    <w:p w:rsidR="00C5193E" w:rsidRDefault="00C5193E" w:rsidP="00C5193E">
      <w:pPr>
        <w:pStyle w:val="13"/>
        <w:spacing w:line="240" w:lineRule="auto"/>
        <w:ind w:firstLine="567"/>
        <w:rPr>
          <w:sz w:val="26"/>
          <w:szCs w:val="26"/>
        </w:rPr>
      </w:pPr>
      <w:r>
        <w:rPr>
          <w:sz w:val="26"/>
          <w:szCs w:val="26"/>
        </w:rPr>
        <w:lastRenderedPageBreak/>
        <w:t xml:space="preserve"> - расчеты с подотчетными лицами;</w:t>
      </w:r>
    </w:p>
    <w:p w:rsidR="00C5193E" w:rsidRDefault="00C5193E" w:rsidP="00C5193E">
      <w:pPr>
        <w:pStyle w:val="13"/>
        <w:spacing w:line="240" w:lineRule="auto"/>
        <w:ind w:firstLine="567"/>
        <w:rPr>
          <w:sz w:val="26"/>
          <w:szCs w:val="26"/>
        </w:rPr>
      </w:pPr>
      <w:r>
        <w:rPr>
          <w:sz w:val="26"/>
          <w:szCs w:val="26"/>
        </w:rPr>
        <w:t xml:space="preserve"> - безналичные расчеты;</w:t>
      </w:r>
    </w:p>
    <w:p w:rsidR="00C5193E" w:rsidRDefault="00C5193E" w:rsidP="00C5193E">
      <w:pPr>
        <w:pStyle w:val="13"/>
        <w:spacing w:line="240" w:lineRule="auto"/>
        <w:ind w:firstLine="567"/>
        <w:rPr>
          <w:sz w:val="26"/>
          <w:szCs w:val="26"/>
        </w:rPr>
      </w:pPr>
      <w:r>
        <w:rPr>
          <w:sz w:val="26"/>
          <w:szCs w:val="26"/>
        </w:rPr>
        <w:t xml:space="preserve"> - касса;</w:t>
      </w:r>
    </w:p>
    <w:p w:rsidR="00C5193E" w:rsidRDefault="00C5193E" w:rsidP="00C5193E">
      <w:pPr>
        <w:pStyle w:val="13"/>
        <w:spacing w:line="240" w:lineRule="auto"/>
        <w:ind w:firstLine="567"/>
        <w:rPr>
          <w:sz w:val="26"/>
          <w:szCs w:val="26"/>
        </w:rPr>
      </w:pPr>
      <w:r>
        <w:rPr>
          <w:sz w:val="26"/>
          <w:szCs w:val="26"/>
        </w:rPr>
        <w:t xml:space="preserve"> - корректирующие проводки;</w:t>
      </w:r>
    </w:p>
    <w:p w:rsidR="00C5193E" w:rsidRDefault="00C5193E" w:rsidP="00C5193E">
      <w:pPr>
        <w:pStyle w:val="13"/>
        <w:spacing w:line="240" w:lineRule="auto"/>
        <w:ind w:firstLine="567"/>
        <w:rPr>
          <w:sz w:val="26"/>
          <w:szCs w:val="26"/>
        </w:rPr>
      </w:pPr>
      <w:r>
        <w:rPr>
          <w:sz w:val="26"/>
          <w:szCs w:val="26"/>
        </w:rPr>
        <w:t xml:space="preserve"> - санкционирование расходов;</w:t>
      </w:r>
    </w:p>
    <w:p w:rsidR="00C5193E" w:rsidRDefault="00C5193E" w:rsidP="00C5193E">
      <w:pPr>
        <w:pStyle w:val="13"/>
        <w:spacing w:line="240" w:lineRule="auto"/>
        <w:ind w:firstLine="567"/>
        <w:rPr>
          <w:sz w:val="26"/>
          <w:szCs w:val="26"/>
        </w:rPr>
      </w:pPr>
      <w:r>
        <w:rPr>
          <w:sz w:val="26"/>
          <w:szCs w:val="26"/>
        </w:rPr>
        <w:t xml:space="preserve"> -  главная книга.</w:t>
      </w:r>
    </w:p>
    <w:p w:rsidR="00C5193E" w:rsidRDefault="00C5193E" w:rsidP="00C5193E">
      <w:pPr>
        <w:pStyle w:val="13"/>
        <w:spacing w:line="240" w:lineRule="auto"/>
        <w:ind w:firstLine="567"/>
        <w:jc w:val="both"/>
        <w:rPr>
          <w:sz w:val="26"/>
          <w:szCs w:val="26"/>
        </w:rPr>
      </w:pPr>
      <w:r>
        <w:rPr>
          <w:sz w:val="26"/>
          <w:szCs w:val="26"/>
        </w:rPr>
        <w:t xml:space="preserve">4. Автоматизация бюджетного учета в части доходов, в соответствии с утвержденной росписью по доходам на текущий год, осуществляется в программном комплексе с дублированием месячных сумм по доходам в ПК «СМЕТА» в разделе «Безналичные расчеты». </w:t>
      </w:r>
    </w:p>
    <w:p w:rsidR="00C5193E" w:rsidRDefault="00C5193E" w:rsidP="00C5193E">
      <w:pPr>
        <w:pStyle w:val="13"/>
        <w:spacing w:line="240" w:lineRule="auto"/>
        <w:ind w:firstLine="567"/>
        <w:jc w:val="both"/>
        <w:rPr>
          <w:rStyle w:val="12"/>
        </w:rPr>
      </w:pPr>
      <w:r>
        <w:rPr>
          <w:sz w:val="26"/>
          <w:szCs w:val="26"/>
        </w:rPr>
        <w:t>Ежемесячные данные по доходам и расходам группируются и отражаются в Ф.0503117.</w:t>
      </w:r>
    </w:p>
    <w:p w:rsidR="00C5193E" w:rsidRDefault="00C5193E" w:rsidP="00C5193E">
      <w:pPr>
        <w:pStyle w:val="aff0"/>
        <w:spacing w:line="240" w:lineRule="auto"/>
        <w:ind w:left="0" w:firstLine="567"/>
        <w:rPr>
          <w:rStyle w:val="12"/>
          <w:rFonts w:ascii="Times New Roman" w:hAnsi="Times New Roman" w:cs="Times New Roman"/>
          <w:i w:val="0"/>
          <w:color w:val="auto"/>
          <w:sz w:val="26"/>
          <w:szCs w:val="26"/>
        </w:rPr>
      </w:pPr>
      <w:r>
        <w:rPr>
          <w:rStyle w:val="12"/>
          <w:rFonts w:ascii="Times New Roman" w:hAnsi="Times New Roman"/>
          <w:i w:val="0"/>
          <w:color w:val="auto"/>
          <w:sz w:val="26"/>
          <w:szCs w:val="26"/>
        </w:rPr>
        <w:t>5.</w:t>
      </w:r>
      <w:r>
        <w:rPr>
          <w:rStyle w:val="12"/>
          <w:color w:val="auto"/>
          <w:sz w:val="26"/>
          <w:szCs w:val="26"/>
        </w:rPr>
        <w:t xml:space="preserve"> </w:t>
      </w:r>
      <w:r>
        <w:rPr>
          <w:rStyle w:val="12"/>
          <w:rFonts w:ascii="Times New Roman" w:hAnsi="Times New Roman" w:cs="Times New Roman"/>
          <w:i w:val="0"/>
          <w:color w:val="auto"/>
          <w:sz w:val="26"/>
          <w:szCs w:val="26"/>
        </w:rPr>
        <w:t>Все хозяйственные операции, проводимые учреждением, оформляются первичными документами, утвержденными Инструкцией № 162н.</w:t>
      </w:r>
    </w:p>
    <w:p w:rsidR="00C5193E" w:rsidRDefault="00C5193E" w:rsidP="00C5193E">
      <w:pPr>
        <w:pStyle w:val="aff0"/>
        <w:spacing w:line="240" w:lineRule="auto"/>
        <w:ind w:left="0" w:firstLine="567"/>
      </w:pPr>
      <w:r>
        <w:rPr>
          <w:rStyle w:val="12"/>
          <w:rFonts w:ascii="Times New Roman" w:hAnsi="Times New Roman" w:cs="Times New Roman"/>
          <w:i w:val="0"/>
          <w:color w:val="auto"/>
          <w:sz w:val="26"/>
          <w:szCs w:val="26"/>
        </w:rPr>
        <w:t xml:space="preserve">График документооборота по администрации </w:t>
      </w:r>
      <w:r>
        <w:rPr>
          <w:rFonts w:ascii="Times New Roman" w:hAnsi="Times New Roman" w:cs="Times New Roman"/>
          <w:i w:val="0"/>
          <w:color w:val="auto"/>
          <w:sz w:val="26"/>
          <w:szCs w:val="26"/>
        </w:rPr>
        <w:t>Ульдючинского сельского муниципального образования</w:t>
      </w:r>
      <w:r>
        <w:rPr>
          <w:rStyle w:val="12"/>
          <w:rFonts w:ascii="Times New Roman" w:hAnsi="Times New Roman" w:cs="Times New Roman"/>
          <w:i w:val="0"/>
          <w:color w:val="auto"/>
          <w:sz w:val="26"/>
          <w:szCs w:val="26"/>
        </w:rPr>
        <w:t>, технология обработки учетной информации, в том числе порядок и сроки передачи первичных (сводных) учетных документов отражен в приложении    № 3 к Учетной политике.</w:t>
      </w:r>
    </w:p>
    <w:p w:rsidR="00C5193E" w:rsidRDefault="00C5193E" w:rsidP="00C5193E">
      <w:pPr>
        <w:pStyle w:val="13"/>
        <w:spacing w:line="240" w:lineRule="auto"/>
        <w:ind w:firstLine="567"/>
        <w:jc w:val="both"/>
        <w:rPr>
          <w:sz w:val="26"/>
          <w:szCs w:val="26"/>
        </w:rPr>
      </w:pPr>
      <w:r>
        <w:rPr>
          <w:sz w:val="26"/>
          <w:szCs w:val="26"/>
        </w:rPr>
        <w:t>6. Данные проверенных и принятых к учету первичных документов систематизируются по датам совершения операций (в хронологическом порядке) и отражаются накопительным способом в следующих регистрах бюджетного учета:</w:t>
      </w:r>
    </w:p>
    <w:p w:rsidR="00C5193E" w:rsidRDefault="00C5193E" w:rsidP="00C5193E">
      <w:pPr>
        <w:pStyle w:val="Oaeno"/>
        <w:tabs>
          <w:tab w:val="left" w:pos="709"/>
        </w:tabs>
        <w:spacing w:line="240" w:lineRule="auto"/>
        <w:ind w:firstLine="567"/>
        <w:jc w:val="both"/>
        <w:rPr>
          <w:rFonts w:ascii="Times New Roman" w:hAnsi="Times New Roman"/>
          <w:sz w:val="26"/>
          <w:szCs w:val="26"/>
        </w:rPr>
      </w:pPr>
      <w:r>
        <w:rPr>
          <w:rFonts w:ascii="Times New Roman" w:hAnsi="Times New Roman"/>
          <w:sz w:val="26"/>
          <w:szCs w:val="26"/>
        </w:rPr>
        <w:t>Журнал операций № 2 с безналичными денежными средствами;</w:t>
      </w:r>
    </w:p>
    <w:p w:rsidR="00C5193E" w:rsidRDefault="00C5193E" w:rsidP="00C5193E">
      <w:pPr>
        <w:pStyle w:val="Oaeno"/>
        <w:tabs>
          <w:tab w:val="left" w:pos="709"/>
        </w:tabs>
        <w:spacing w:line="240" w:lineRule="auto"/>
        <w:ind w:firstLine="567"/>
        <w:jc w:val="both"/>
        <w:rPr>
          <w:rFonts w:ascii="Times New Roman" w:hAnsi="Times New Roman"/>
          <w:sz w:val="26"/>
          <w:szCs w:val="26"/>
        </w:rPr>
      </w:pPr>
      <w:r>
        <w:rPr>
          <w:rFonts w:ascii="Times New Roman" w:hAnsi="Times New Roman"/>
          <w:sz w:val="26"/>
          <w:szCs w:val="26"/>
        </w:rPr>
        <w:t>Журнал операций № 3 расчетов с подотчетными лицами;</w:t>
      </w:r>
    </w:p>
    <w:p w:rsidR="00C5193E" w:rsidRDefault="00C5193E" w:rsidP="00C5193E">
      <w:pPr>
        <w:pStyle w:val="Oaeno"/>
        <w:tabs>
          <w:tab w:val="left" w:pos="709"/>
        </w:tabs>
        <w:spacing w:line="240" w:lineRule="auto"/>
        <w:ind w:firstLine="567"/>
        <w:jc w:val="both"/>
        <w:rPr>
          <w:rFonts w:ascii="Times New Roman" w:hAnsi="Times New Roman"/>
          <w:sz w:val="26"/>
          <w:szCs w:val="26"/>
        </w:rPr>
      </w:pPr>
      <w:r>
        <w:rPr>
          <w:rFonts w:ascii="Times New Roman" w:hAnsi="Times New Roman"/>
          <w:sz w:val="26"/>
          <w:szCs w:val="26"/>
        </w:rPr>
        <w:t xml:space="preserve">Журнал операций № 4 расчетов с поставщиками и подрядчиками; </w:t>
      </w:r>
    </w:p>
    <w:p w:rsidR="00C5193E" w:rsidRDefault="00C5193E" w:rsidP="00C5193E">
      <w:pPr>
        <w:pStyle w:val="Oaeno"/>
        <w:tabs>
          <w:tab w:val="left" w:pos="709"/>
        </w:tabs>
        <w:spacing w:line="240" w:lineRule="auto"/>
        <w:ind w:firstLine="567"/>
        <w:jc w:val="both"/>
        <w:rPr>
          <w:rFonts w:ascii="Times New Roman" w:hAnsi="Times New Roman"/>
          <w:sz w:val="26"/>
          <w:szCs w:val="26"/>
        </w:rPr>
      </w:pPr>
      <w:r>
        <w:rPr>
          <w:rFonts w:ascii="Times New Roman" w:hAnsi="Times New Roman"/>
          <w:sz w:val="26"/>
          <w:szCs w:val="26"/>
        </w:rPr>
        <w:t>Журнал операций № 5 расчеты с дебиторами по доходам</w:t>
      </w:r>
    </w:p>
    <w:p w:rsidR="00C5193E" w:rsidRDefault="00C5193E" w:rsidP="00C5193E">
      <w:pPr>
        <w:pStyle w:val="Oaeno"/>
        <w:tabs>
          <w:tab w:val="left" w:pos="709"/>
        </w:tabs>
        <w:spacing w:line="240" w:lineRule="auto"/>
        <w:ind w:firstLine="567"/>
        <w:jc w:val="both"/>
        <w:rPr>
          <w:rFonts w:ascii="Times New Roman" w:hAnsi="Times New Roman"/>
          <w:sz w:val="26"/>
          <w:szCs w:val="26"/>
        </w:rPr>
      </w:pPr>
      <w:r>
        <w:rPr>
          <w:rFonts w:ascii="Times New Roman" w:hAnsi="Times New Roman"/>
          <w:sz w:val="26"/>
          <w:szCs w:val="26"/>
        </w:rPr>
        <w:t>Журнал операций № 6 расчетов по оплате труда № 6;</w:t>
      </w:r>
    </w:p>
    <w:p w:rsidR="00C5193E" w:rsidRDefault="00C5193E" w:rsidP="00C5193E">
      <w:pPr>
        <w:pStyle w:val="Oaeno"/>
        <w:tabs>
          <w:tab w:val="left" w:pos="709"/>
        </w:tabs>
        <w:spacing w:line="240" w:lineRule="auto"/>
        <w:ind w:firstLine="567"/>
        <w:jc w:val="both"/>
        <w:rPr>
          <w:rFonts w:ascii="Times New Roman" w:hAnsi="Times New Roman"/>
          <w:sz w:val="26"/>
          <w:szCs w:val="26"/>
        </w:rPr>
      </w:pPr>
      <w:r>
        <w:rPr>
          <w:rFonts w:ascii="Times New Roman" w:hAnsi="Times New Roman"/>
          <w:sz w:val="26"/>
          <w:szCs w:val="26"/>
        </w:rPr>
        <w:t>Журнал операций№7 по выбытию и перемещению нефинансовых активов;</w:t>
      </w:r>
    </w:p>
    <w:p w:rsidR="00C5193E" w:rsidRDefault="00C5193E" w:rsidP="00C5193E">
      <w:pPr>
        <w:pStyle w:val="Oaeno"/>
        <w:tabs>
          <w:tab w:val="left" w:pos="709"/>
        </w:tabs>
        <w:spacing w:line="240" w:lineRule="auto"/>
        <w:ind w:firstLine="567"/>
        <w:jc w:val="both"/>
        <w:rPr>
          <w:rFonts w:ascii="Times New Roman" w:hAnsi="Times New Roman"/>
          <w:sz w:val="26"/>
          <w:szCs w:val="26"/>
        </w:rPr>
      </w:pPr>
      <w:r>
        <w:rPr>
          <w:rFonts w:ascii="Times New Roman" w:hAnsi="Times New Roman"/>
          <w:sz w:val="26"/>
          <w:szCs w:val="26"/>
        </w:rPr>
        <w:t>Журнал операций № 8 по прочим операциям;</w:t>
      </w:r>
    </w:p>
    <w:p w:rsidR="00C5193E" w:rsidRDefault="00C5193E" w:rsidP="00C5193E">
      <w:pPr>
        <w:pStyle w:val="Oaeno"/>
        <w:tabs>
          <w:tab w:val="left" w:pos="709"/>
        </w:tabs>
        <w:spacing w:line="240" w:lineRule="auto"/>
        <w:ind w:firstLine="567"/>
        <w:jc w:val="both"/>
        <w:rPr>
          <w:rFonts w:ascii="Times New Roman" w:hAnsi="Times New Roman"/>
          <w:sz w:val="26"/>
          <w:szCs w:val="26"/>
        </w:rPr>
      </w:pPr>
      <w:r>
        <w:rPr>
          <w:rFonts w:ascii="Times New Roman" w:hAnsi="Times New Roman"/>
          <w:sz w:val="26"/>
          <w:szCs w:val="26"/>
        </w:rPr>
        <w:t>Журнал операции № 9 по санкционированию расходов;</w:t>
      </w:r>
    </w:p>
    <w:p w:rsidR="00C5193E" w:rsidRDefault="00C5193E" w:rsidP="00C5193E">
      <w:pPr>
        <w:pStyle w:val="Oaeno"/>
        <w:tabs>
          <w:tab w:val="left" w:pos="709"/>
        </w:tabs>
        <w:spacing w:line="240" w:lineRule="auto"/>
        <w:ind w:firstLine="567"/>
        <w:jc w:val="both"/>
        <w:rPr>
          <w:sz w:val="26"/>
          <w:szCs w:val="26"/>
        </w:rPr>
      </w:pPr>
      <w:r>
        <w:rPr>
          <w:rFonts w:ascii="Times New Roman" w:hAnsi="Times New Roman"/>
          <w:sz w:val="26"/>
          <w:szCs w:val="26"/>
        </w:rPr>
        <w:t>Главная книга.</w:t>
      </w:r>
    </w:p>
    <w:p w:rsidR="00C5193E" w:rsidRDefault="00C5193E" w:rsidP="00C5193E">
      <w:pPr>
        <w:pStyle w:val="13"/>
        <w:tabs>
          <w:tab w:val="left" w:pos="851"/>
        </w:tabs>
        <w:spacing w:line="240" w:lineRule="auto"/>
        <w:ind w:firstLine="567"/>
        <w:jc w:val="both"/>
        <w:rPr>
          <w:sz w:val="26"/>
          <w:szCs w:val="26"/>
        </w:rPr>
      </w:pPr>
      <w:r>
        <w:rPr>
          <w:sz w:val="26"/>
          <w:szCs w:val="26"/>
        </w:rPr>
        <w:t>Записи в журналы операций осуществляются по мере совершения операций, но не позднее следующего дня после получения первичного учетного документа. Корреспонденцию счетов в журнал операций записывается в зависимости от характера операций по дебету одного счета и кредиту другого счета.</w:t>
      </w:r>
    </w:p>
    <w:p w:rsidR="00C5193E" w:rsidRDefault="00C5193E" w:rsidP="00C5193E">
      <w:pPr>
        <w:pStyle w:val="13"/>
        <w:tabs>
          <w:tab w:val="left" w:pos="851"/>
        </w:tabs>
        <w:spacing w:line="240" w:lineRule="auto"/>
        <w:ind w:firstLine="567"/>
        <w:jc w:val="both"/>
        <w:rPr>
          <w:sz w:val="26"/>
          <w:szCs w:val="26"/>
        </w:rPr>
      </w:pPr>
      <w:r>
        <w:rPr>
          <w:sz w:val="26"/>
          <w:szCs w:val="26"/>
        </w:rPr>
        <w:t>Журналы операций подписываются ведущим специалистом- старшим бухгалтером Администрации Ульдючинского сельского муниципального образования и (или) специалистом, составившим журнал операций.</w:t>
      </w:r>
    </w:p>
    <w:p w:rsidR="00C5193E" w:rsidRDefault="00C5193E" w:rsidP="00C5193E">
      <w:pPr>
        <w:pStyle w:val="13"/>
        <w:tabs>
          <w:tab w:val="left" w:pos="851"/>
        </w:tabs>
        <w:spacing w:line="240" w:lineRule="auto"/>
        <w:ind w:firstLine="567"/>
        <w:jc w:val="both"/>
        <w:rPr>
          <w:sz w:val="26"/>
          <w:szCs w:val="26"/>
        </w:rPr>
      </w:pPr>
      <w:r>
        <w:rPr>
          <w:sz w:val="26"/>
          <w:szCs w:val="26"/>
        </w:rPr>
        <w:t>По истечении месяца данные оборотов по счетам из журналов операций записываются (экспортируются) в Главную книгу.</w:t>
      </w:r>
    </w:p>
    <w:p w:rsidR="00C5193E" w:rsidRDefault="00C5193E" w:rsidP="00C5193E">
      <w:pPr>
        <w:pStyle w:val="13"/>
        <w:tabs>
          <w:tab w:val="left" w:pos="851"/>
        </w:tabs>
        <w:spacing w:line="240" w:lineRule="auto"/>
        <w:ind w:firstLine="567"/>
        <w:jc w:val="both"/>
        <w:rPr>
          <w:sz w:val="26"/>
          <w:szCs w:val="26"/>
        </w:rPr>
      </w:pPr>
      <w:r>
        <w:rPr>
          <w:sz w:val="26"/>
          <w:szCs w:val="26"/>
        </w:rPr>
        <w:t xml:space="preserve">По итогам каждого календарного месяца бухгалтерские регистры, </w:t>
      </w:r>
      <w:r>
        <w:rPr>
          <w:sz w:val="26"/>
          <w:szCs w:val="26"/>
        </w:rPr>
        <w:br/>
        <w:t>сформированные в электронном виде, распечатываются на бумажный носитель и подшиваются в отдельные папки в хронологическом порядке. Основание: пункт 19 Инструкции к Единому плану счетов № 157н, пункт 33 Стандарта «Концептуальные основы бухучета и отчетности».</w:t>
      </w:r>
    </w:p>
    <w:p w:rsidR="00C5193E" w:rsidRDefault="00C5193E" w:rsidP="00C5193E">
      <w:pPr>
        <w:pStyle w:val="13"/>
        <w:tabs>
          <w:tab w:val="left" w:pos="851"/>
        </w:tabs>
        <w:spacing w:line="240" w:lineRule="auto"/>
        <w:ind w:firstLine="567"/>
        <w:jc w:val="both"/>
        <w:rPr>
          <w:sz w:val="26"/>
          <w:szCs w:val="26"/>
        </w:rPr>
      </w:pPr>
      <w:r>
        <w:rPr>
          <w:sz w:val="26"/>
          <w:szCs w:val="26"/>
        </w:rPr>
        <w:t>7. Методика налогового учета:</w:t>
      </w:r>
    </w:p>
    <w:p w:rsidR="00C5193E" w:rsidRDefault="00C5193E" w:rsidP="00C5193E">
      <w:pPr>
        <w:pStyle w:val="13"/>
        <w:spacing w:line="240" w:lineRule="auto"/>
        <w:ind w:firstLine="709"/>
        <w:jc w:val="both"/>
        <w:rPr>
          <w:sz w:val="26"/>
          <w:szCs w:val="26"/>
        </w:rPr>
      </w:pPr>
      <w:r>
        <w:rPr>
          <w:sz w:val="26"/>
          <w:szCs w:val="26"/>
        </w:rPr>
        <w:t>Для отражения сумм начисленных налогов служат следующие регистры бюджетного учета:</w:t>
      </w:r>
    </w:p>
    <w:p w:rsidR="00C5193E" w:rsidRDefault="00C5193E" w:rsidP="00C5193E">
      <w:pPr>
        <w:pStyle w:val="13"/>
        <w:jc w:val="both"/>
        <w:rPr>
          <w:sz w:val="26"/>
          <w:szCs w:val="26"/>
        </w:rPr>
      </w:pPr>
    </w:p>
    <w:p w:rsidR="00C5193E" w:rsidRDefault="00C5193E" w:rsidP="00C5193E">
      <w:pPr>
        <w:pStyle w:val="13"/>
        <w:jc w:val="both"/>
        <w:rPr>
          <w:sz w:val="26"/>
          <w:szCs w:val="26"/>
        </w:rPr>
      </w:pPr>
    </w:p>
    <w:tbl>
      <w:tblPr>
        <w:tblW w:w="9600" w:type="dxa"/>
        <w:tblInd w:w="108" w:type="dxa"/>
        <w:tblLayout w:type="fixed"/>
        <w:tblLook w:val="04A0"/>
      </w:tblPr>
      <w:tblGrid>
        <w:gridCol w:w="708"/>
        <w:gridCol w:w="1984"/>
        <w:gridCol w:w="1274"/>
        <w:gridCol w:w="3684"/>
        <w:gridCol w:w="1950"/>
      </w:tblGrid>
      <w:tr w:rsidR="00C5193E" w:rsidTr="00EC0A65">
        <w:tc>
          <w:tcPr>
            <w:tcW w:w="70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center"/>
              <w:rPr>
                <w:sz w:val="26"/>
                <w:szCs w:val="26"/>
              </w:rPr>
            </w:pPr>
            <w:r>
              <w:rPr>
                <w:sz w:val="26"/>
                <w:szCs w:val="26"/>
              </w:rPr>
              <w:t>№ п/п</w:t>
            </w:r>
          </w:p>
        </w:tc>
        <w:tc>
          <w:tcPr>
            <w:tcW w:w="198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center"/>
              <w:rPr>
                <w:sz w:val="26"/>
                <w:szCs w:val="26"/>
              </w:rPr>
            </w:pPr>
            <w:r>
              <w:rPr>
                <w:sz w:val="26"/>
                <w:szCs w:val="26"/>
              </w:rPr>
              <w:t>Наименование налога</w:t>
            </w:r>
          </w:p>
        </w:tc>
        <w:tc>
          <w:tcPr>
            <w:tcW w:w="127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center"/>
              <w:rPr>
                <w:sz w:val="26"/>
                <w:szCs w:val="26"/>
              </w:rPr>
            </w:pPr>
            <w:r>
              <w:rPr>
                <w:sz w:val="26"/>
                <w:szCs w:val="26"/>
              </w:rPr>
              <w:t>Код</w:t>
            </w:r>
          </w:p>
          <w:p w:rsidR="00C5193E" w:rsidRDefault="00C5193E" w:rsidP="00EC0A65">
            <w:pPr>
              <w:pStyle w:val="13"/>
              <w:jc w:val="center"/>
              <w:rPr>
                <w:sz w:val="26"/>
                <w:szCs w:val="26"/>
              </w:rPr>
            </w:pPr>
            <w:r>
              <w:rPr>
                <w:sz w:val="26"/>
                <w:szCs w:val="26"/>
              </w:rPr>
              <w:t>формы</w:t>
            </w:r>
          </w:p>
        </w:tc>
        <w:tc>
          <w:tcPr>
            <w:tcW w:w="3686"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center"/>
              <w:rPr>
                <w:sz w:val="26"/>
                <w:szCs w:val="26"/>
              </w:rPr>
            </w:pPr>
            <w:r>
              <w:rPr>
                <w:sz w:val="26"/>
                <w:szCs w:val="26"/>
              </w:rPr>
              <w:t>Наименование формы документа</w:t>
            </w:r>
          </w:p>
        </w:tc>
        <w:tc>
          <w:tcPr>
            <w:tcW w:w="1951"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center"/>
              <w:rPr>
                <w:sz w:val="26"/>
                <w:szCs w:val="26"/>
              </w:rPr>
            </w:pPr>
            <w:r>
              <w:rPr>
                <w:sz w:val="26"/>
                <w:szCs w:val="26"/>
              </w:rPr>
              <w:t>Налоговый период</w:t>
            </w:r>
          </w:p>
        </w:tc>
      </w:tr>
      <w:tr w:rsidR="00C5193E" w:rsidTr="00EC0A65">
        <w:tc>
          <w:tcPr>
            <w:tcW w:w="70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1</w:t>
            </w:r>
          </w:p>
        </w:tc>
        <w:tc>
          <w:tcPr>
            <w:tcW w:w="198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 xml:space="preserve">подоходный </w:t>
            </w:r>
            <w:r>
              <w:rPr>
                <w:sz w:val="26"/>
                <w:szCs w:val="26"/>
              </w:rPr>
              <w:lastRenderedPageBreak/>
              <w:t>налог</w:t>
            </w:r>
          </w:p>
        </w:tc>
        <w:tc>
          <w:tcPr>
            <w:tcW w:w="127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lastRenderedPageBreak/>
              <w:t>0504071</w:t>
            </w:r>
          </w:p>
        </w:tc>
        <w:tc>
          <w:tcPr>
            <w:tcW w:w="3686"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color w:val="000000"/>
                <w:sz w:val="26"/>
                <w:szCs w:val="26"/>
              </w:rPr>
            </w:pPr>
            <w:r>
              <w:rPr>
                <w:sz w:val="26"/>
                <w:szCs w:val="26"/>
              </w:rPr>
              <w:t xml:space="preserve">Журнал операций расчетов по </w:t>
            </w:r>
            <w:r>
              <w:rPr>
                <w:sz w:val="26"/>
                <w:szCs w:val="26"/>
              </w:rPr>
              <w:lastRenderedPageBreak/>
              <w:t>оплате труда № 6 (с по фамильной разбивкой в расчетно-платежной ведомости)</w:t>
            </w:r>
          </w:p>
        </w:tc>
        <w:tc>
          <w:tcPr>
            <w:tcW w:w="1951"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color w:val="000000"/>
                <w:sz w:val="26"/>
                <w:szCs w:val="26"/>
              </w:rPr>
              <w:lastRenderedPageBreak/>
              <w:t>ежемесячно</w:t>
            </w:r>
          </w:p>
        </w:tc>
      </w:tr>
      <w:tr w:rsidR="00C5193E" w:rsidTr="00EC0A65">
        <w:trPr>
          <w:trHeight w:val="1217"/>
        </w:trPr>
        <w:tc>
          <w:tcPr>
            <w:tcW w:w="70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lastRenderedPageBreak/>
              <w:t>2</w:t>
            </w:r>
          </w:p>
        </w:tc>
        <w:tc>
          <w:tcPr>
            <w:tcW w:w="198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ФФОМС</w:t>
            </w:r>
          </w:p>
          <w:p w:rsidR="00C5193E" w:rsidRDefault="00C5193E" w:rsidP="00EC0A65">
            <w:pPr>
              <w:pStyle w:val="13"/>
              <w:jc w:val="both"/>
              <w:rPr>
                <w:sz w:val="26"/>
                <w:szCs w:val="26"/>
              </w:rPr>
            </w:pPr>
            <w:r>
              <w:rPr>
                <w:sz w:val="26"/>
                <w:szCs w:val="26"/>
              </w:rPr>
              <w:t>ПФР</w:t>
            </w:r>
          </w:p>
          <w:p w:rsidR="00C5193E" w:rsidRDefault="00C5193E" w:rsidP="00EC0A65">
            <w:pPr>
              <w:pStyle w:val="13"/>
              <w:jc w:val="both"/>
              <w:rPr>
                <w:sz w:val="26"/>
                <w:szCs w:val="26"/>
              </w:rPr>
            </w:pPr>
            <w:r>
              <w:rPr>
                <w:sz w:val="26"/>
                <w:szCs w:val="26"/>
              </w:rPr>
              <w:t>ФСС</w:t>
            </w:r>
          </w:p>
          <w:p w:rsidR="00C5193E" w:rsidRDefault="00C5193E" w:rsidP="00EC0A65">
            <w:pPr>
              <w:pStyle w:val="13"/>
              <w:jc w:val="both"/>
              <w:rPr>
                <w:sz w:val="26"/>
                <w:szCs w:val="26"/>
              </w:rPr>
            </w:pPr>
            <w:r>
              <w:rPr>
                <w:sz w:val="26"/>
                <w:szCs w:val="26"/>
              </w:rPr>
              <w:t xml:space="preserve">Филиал 14 </w:t>
            </w:r>
          </w:p>
        </w:tc>
        <w:tc>
          <w:tcPr>
            <w:tcW w:w="127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0504071</w:t>
            </w:r>
          </w:p>
        </w:tc>
        <w:tc>
          <w:tcPr>
            <w:tcW w:w="3686"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color w:val="000000"/>
                <w:sz w:val="26"/>
                <w:szCs w:val="26"/>
              </w:rPr>
            </w:pPr>
            <w:r>
              <w:rPr>
                <w:sz w:val="26"/>
                <w:szCs w:val="26"/>
              </w:rPr>
              <w:t xml:space="preserve">Журнал операций расчетов по оплате труда № 6 </w:t>
            </w:r>
          </w:p>
        </w:tc>
        <w:tc>
          <w:tcPr>
            <w:tcW w:w="1951"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color w:val="000000"/>
                <w:sz w:val="26"/>
                <w:szCs w:val="26"/>
              </w:rPr>
              <w:t>ежемесячно</w:t>
            </w:r>
          </w:p>
        </w:tc>
      </w:tr>
      <w:tr w:rsidR="00C5193E" w:rsidTr="00EC0A65">
        <w:tc>
          <w:tcPr>
            <w:tcW w:w="70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4</w:t>
            </w:r>
          </w:p>
        </w:tc>
        <w:tc>
          <w:tcPr>
            <w:tcW w:w="198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rPr>
                <w:sz w:val="26"/>
                <w:szCs w:val="26"/>
              </w:rPr>
            </w:pPr>
            <w:r>
              <w:rPr>
                <w:sz w:val="26"/>
                <w:szCs w:val="26"/>
              </w:rPr>
              <w:t>Налог на имущество организаций</w:t>
            </w:r>
          </w:p>
        </w:tc>
        <w:tc>
          <w:tcPr>
            <w:tcW w:w="4961" w:type="dxa"/>
            <w:gridSpan w:val="2"/>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color w:val="000000"/>
                <w:sz w:val="26"/>
                <w:szCs w:val="26"/>
              </w:rPr>
            </w:pPr>
            <w:r>
              <w:rPr>
                <w:sz w:val="26"/>
                <w:szCs w:val="26"/>
              </w:rPr>
              <w:t>Ведомость амортизации основных средств</w:t>
            </w:r>
          </w:p>
        </w:tc>
        <w:tc>
          <w:tcPr>
            <w:tcW w:w="1951"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color w:val="000000"/>
                <w:sz w:val="26"/>
                <w:szCs w:val="26"/>
              </w:rPr>
              <w:t>ежеквартально</w:t>
            </w:r>
          </w:p>
        </w:tc>
      </w:tr>
      <w:tr w:rsidR="00C5193E" w:rsidTr="00EC0A65">
        <w:tc>
          <w:tcPr>
            <w:tcW w:w="70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5</w:t>
            </w:r>
          </w:p>
        </w:tc>
        <w:tc>
          <w:tcPr>
            <w:tcW w:w="198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Земельный налог</w:t>
            </w:r>
          </w:p>
        </w:tc>
        <w:tc>
          <w:tcPr>
            <w:tcW w:w="4961" w:type="dxa"/>
            <w:gridSpan w:val="2"/>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Освобождены от уплаты земельного налога</w:t>
            </w:r>
          </w:p>
        </w:tc>
        <w:tc>
          <w:tcPr>
            <w:tcW w:w="1951"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ежеквартально</w:t>
            </w:r>
          </w:p>
        </w:tc>
      </w:tr>
      <w:tr w:rsidR="00C5193E" w:rsidTr="00EC0A65">
        <w:tc>
          <w:tcPr>
            <w:tcW w:w="70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6</w:t>
            </w:r>
          </w:p>
        </w:tc>
        <w:tc>
          <w:tcPr>
            <w:tcW w:w="198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color w:val="FF0000"/>
                <w:sz w:val="26"/>
                <w:szCs w:val="26"/>
              </w:rPr>
            </w:pPr>
            <w:r>
              <w:rPr>
                <w:sz w:val="26"/>
                <w:szCs w:val="26"/>
              </w:rPr>
              <w:t>Загрязнение окружающей среды</w:t>
            </w:r>
          </w:p>
        </w:tc>
        <w:tc>
          <w:tcPr>
            <w:tcW w:w="127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color w:val="000000"/>
                <w:sz w:val="26"/>
                <w:szCs w:val="26"/>
              </w:rPr>
            </w:pPr>
            <w:r>
              <w:rPr>
                <w:color w:val="FF0000"/>
                <w:sz w:val="26"/>
                <w:szCs w:val="26"/>
              </w:rPr>
              <w:t>-</w:t>
            </w:r>
          </w:p>
        </w:tc>
        <w:tc>
          <w:tcPr>
            <w:tcW w:w="3686"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rPr>
                <w:color w:val="000000"/>
                <w:sz w:val="26"/>
                <w:szCs w:val="26"/>
              </w:rPr>
            </w:pPr>
            <w:r>
              <w:rPr>
                <w:color w:val="000000"/>
                <w:sz w:val="26"/>
                <w:szCs w:val="26"/>
              </w:rPr>
              <w:t>Справка о производственной деятельности природопользователя</w:t>
            </w:r>
          </w:p>
        </w:tc>
        <w:tc>
          <w:tcPr>
            <w:tcW w:w="1951"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color w:val="000000"/>
                <w:sz w:val="26"/>
                <w:szCs w:val="26"/>
              </w:rPr>
              <w:t>ежегодно</w:t>
            </w:r>
          </w:p>
        </w:tc>
      </w:tr>
      <w:tr w:rsidR="00C5193E" w:rsidTr="00EC0A65">
        <w:tc>
          <w:tcPr>
            <w:tcW w:w="70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7</w:t>
            </w:r>
          </w:p>
        </w:tc>
        <w:tc>
          <w:tcPr>
            <w:tcW w:w="198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rPr>
                <w:sz w:val="26"/>
                <w:szCs w:val="26"/>
              </w:rPr>
            </w:pPr>
            <w:r>
              <w:rPr>
                <w:sz w:val="26"/>
                <w:szCs w:val="26"/>
              </w:rPr>
              <w:t>налог на прибыль,</w:t>
            </w:r>
          </w:p>
          <w:p w:rsidR="00C5193E" w:rsidRDefault="00C5193E" w:rsidP="00EC0A65">
            <w:pPr>
              <w:pStyle w:val="13"/>
              <w:rPr>
                <w:sz w:val="26"/>
                <w:szCs w:val="26"/>
              </w:rPr>
            </w:pPr>
            <w:r>
              <w:rPr>
                <w:sz w:val="26"/>
                <w:szCs w:val="26"/>
              </w:rPr>
              <w:t>НДС</w:t>
            </w:r>
          </w:p>
          <w:p w:rsidR="00C5193E" w:rsidRDefault="00C5193E" w:rsidP="00EC0A65">
            <w:pPr>
              <w:pStyle w:val="13"/>
              <w:rPr>
                <w:sz w:val="26"/>
                <w:szCs w:val="26"/>
              </w:rPr>
            </w:pPr>
            <w:r>
              <w:rPr>
                <w:sz w:val="26"/>
                <w:szCs w:val="26"/>
              </w:rPr>
              <w:t xml:space="preserve">и др. налоги </w:t>
            </w:r>
          </w:p>
        </w:tc>
        <w:tc>
          <w:tcPr>
            <w:tcW w:w="4961" w:type="dxa"/>
            <w:gridSpan w:val="2"/>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Предпринимательская деятельность отсутствует</w:t>
            </w:r>
          </w:p>
          <w:p w:rsidR="00C5193E" w:rsidRDefault="00C5193E" w:rsidP="00EC0A65">
            <w:pPr>
              <w:pStyle w:val="13"/>
              <w:jc w:val="both"/>
              <w:rPr>
                <w:sz w:val="26"/>
                <w:szCs w:val="26"/>
              </w:rPr>
            </w:pPr>
            <w:r>
              <w:rPr>
                <w:sz w:val="26"/>
                <w:szCs w:val="26"/>
              </w:rPr>
              <w:t>-</w:t>
            </w:r>
          </w:p>
        </w:tc>
        <w:tc>
          <w:tcPr>
            <w:tcW w:w="1951"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ежеквартально</w:t>
            </w:r>
          </w:p>
        </w:tc>
      </w:tr>
    </w:tbl>
    <w:p w:rsidR="00C5193E" w:rsidRDefault="00C5193E" w:rsidP="00C5193E">
      <w:pPr>
        <w:pStyle w:val="13"/>
        <w:ind w:firstLine="709"/>
        <w:jc w:val="both"/>
        <w:rPr>
          <w:rStyle w:val="12"/>
          <w:sz w:val="26"/>
          <w:szCs w:val="26"/>
        </w:rPr>
      </w:pPr>
      <w:r>
        <w:rPr>
          <w:sz w:val="26"/>
          <w:szCs w:val="26"/>
        </w:rPr>
        <w:t xml:space="preserve"> </w:t>
      </w:r>
    </w:p>
    <w:p w:rsidR="00C5193E" w:rsidRDefault="00C5193E" w:rsidP="00C5193E">
      <w:pPr>
        <w:pStyle w:val="13"/>
        <w:ind w:firstLine="709"/>
        <w:jc w:val="both"/>
      </w:pPr>
      <w:r>
        <w:rPr>
          <w:rStyle w:val="12"/>
          <w:sz w:val="26"/>
          <w:szCs w:val="26"/>
        </w:rPr>
        <w:t>8</w:t>
      </w:r>
      <w:r>
        <w:rPr>
          <w:rStyle w:val="12"/>
          <w:color w:val="FF0000"/>
          <w:sz w:val="26"/>
          <w:szCs w:val="26"/>
        </w:rPr>
        <w:t xml:space="preserve">. </w:t>
      </w:r>
      <w:r>
        <w:rPr>
          <w:rStyle w:val="12"/>
          <w:sz w:val="26"/>
          <w:szCs w:val="26"/>
        </w:rPr>
        <w:t>Учет основных средств осуществляется в соответствии с пунктами 38-55 Инструкции №157н и пунктами 4-10 Инструкции № 162н, Стандартом «Основные средства».</w:t>
      </w:r>
    </w:p>
    <w:p w:rsidR="00C5193E" w:rsidRDefault="00C5193E" w:rsidP="00C5193E">
      <w:pPr>
        <w:pStyle w:val="13"/>
        <w:ind w:firstLine="709"/>
        <w:jc w:val="both"/>
        <w:rPr>
          <w:sz w:val="26"/>
          <w:szCs w:val="26"/>
        </w:rPr>
      </w:pPr>
      <w:r>
        <w:rPr>
          <w:sz w:val="26"/>
          <w:szCs w:val="26"/>
        </w:rPr>
        <w:t>Компьютер учитывается как единый инвентарный объект основных средств, так как любая его часть не может выполнять свои функции по отдельности.</w:t>
      </w:r>
    </w:p>
    <w:p w:rsidR="00C5193E" w:rsidRDefault="00C5193E" w:rsidP="00C5193E">
      <w:pPr>
        <w:pStyle w:val="13"/>
        <w:ind w:firstLine="709"/>
        <w:jc w:val="both"/>
        <w:rPr>
          <w:rStyle w:val="12"/>
        </w:rPr>
      </w:pPr>
      <w:r>
        <w:rPr>
          <w:sz w:val="26"/>
          <w:szCs w:val="26"/>
        </w:rPr>
        <w:t>Принтеры, сканеры, внешние модемы и иные периферийные устройства могут учитываться под отдельными инвентарными номерами.</w:t>
      </w:r>
    </w:p>
    <w:p w:rsidR="00C5193E" w:rsidRDefault="00C5193E" w:rsidP="00C5193E">
      <w:pPr>
        <w:pStyle w:val="13"/>
        <w:ind w:firstLine="709"/>
        <w:jc w:val="both"/>
      </w:pPr>
      <w:r>
        <w:rPr>
          <w:rStyle w:val="12"/>
          <w:sz w:val="26"/>
          <w:szCs w:val="26"/>
        </w:rPr>
        <w:t xml:space="preserve">Замену приспособлений и принадлежностей (например, монитора, системного блока, перезаписывающего привода </w:t>
      </w:r>
      <w:r>
        <w:rPr>
          <w:rStyle w:val="12"/>
          <w:sz w:val="26"/>
          <w:szCs w:val="26"/>
          <w:lang w:val="en-US"/>
        </w:rPr>
        <w:t>DVD</w:t>
      </w:r>
      <w:r>
        <w:rPr>
          <w:rStyle w:val="12"/>
          <w:sz w:val="26"/>
          <w:szCs w:val="26"/>
        </w:rPr>
        <w:t xml:space="preserve"> компьютера и т.п.), выполняющих свои функции только в составе комплекса, а не самостоятельно, нельзя рассматривать как модернизацию объектов основных средств, на которых осуществляется указанная замена.</w:t>
      </w:r>
    </w:p>
    <w:p w:rsidR="00C5193E" w:rsidRDefault="00C5193E" w:rsidP="00C5193E">
      <w:pPr>
        <w:pStyle w:val="13"/>
        <w:ind w:firstLine="709"/>
        <w:jc w:val="both"/>
        <w:rPr>
          <w:sz w:val="26"/>
          <w:szCs w:val="26"/>
        </w:rPr>
      </w:pPr>
      <w:r>
        <w:rPr>
          <w:sz w:val="26"/>
          <w:szCs w:val="26"/>
        </w:rPr>
        <w:t>Операции по замене составляющих и комплектующих частей объектов основных средств, следует рассматривать как использование прочих материалов при осуществлении текущего (капитального) ремонта основных средств.</w:t>
      </w:r>
    </w:p>
    <w:p w:rsidR="00C5193E" w:rsidRDefault="00C5193E" w:rsidP="00C5193E">
      <w:pPr>
        <w:pStyle w:val="13"/>
        <w:ind w:firstLine="708"/>
        <w:jc w:val="both"/>
        <w:rPr>
          <w:sz w:val="26"/>
          <w:szCs w:val="26"/>
        </w:rPr>
      </w:pPr>
      <w:r>
        <w:rPr>
          <w:sz w:val="26"/>
          <w:szCs w:val="26"/>
        </w:rPr>
        <w:t>Расходы по их приобретению подлежат планированию и отражению по статье 340 «Увеличение стоимости материальных запасов» экономической классификации расходов бюджетов РФ.</w:t>
      </w:r>
    </w:p>
    <w:p w:rsidR="00C5193E" w:rsidRDefault="00C5193E" w:rsidP="00C5193E">
      <w:pPr>
        <w:pStyle w:val="13"/>
        <w:ind w:firstLine="709"/>
        <w:jc w:val="both"/>
        <w:rPr>
          <w:sz w:val="26"/>
          <w:szCs w:val="26"/>
        </w:rPr>
      </w:pPr>
      <w:r>
        <w:rPr>
          <w:sz w:val="26"/>
          <w:szCs w:val="26"/>
        </w:rPr>
        <w:t>Инвентарные номера присваиваются по следующей схеме:</w:t>
      </w:r>
    </w:p>
    <w:tbl>
      <w:tblPr>
        <w:tblW w:w="0" w:type="auto"/>
        <w:tblInd w:w="108" w:type="dxa"/>
        <w:tblLayout w:type="fixed"/>
        <w:tblLook w:val="04A0"/>
      </w:tblPr>
      <w:tblGrid>
        <w:gridCol w:w="675"/>
        <w:gridCol w:w="681"/>
        <w:gridCol w:w="879"/>
        <w:gridCol w:w="1134"/>
        <w:gridCol w:w="850"/>
        <w:gridCol w:w="425"/>
        <w:gridCol w:w="1134"/>
        <w:gridCol w:w="851"/>
        <w:gridCol w:w="709"/>
        <w:gridCol w:w="850"/>
        <w:gridCol w:w="709"/>
        <w:gridCol w:w="957"/>
      </w:tblGrid>
      <w:tr w:rsidR="00C5193E" w:rsidTr="00EC0A65">
        <w:tc>
          <w:tcPr>
            <w:tcW w:w="67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1</w:t>
            </w:r>
          </w:p>
        </w:tc>
        <w:tc>
          <w:tcPr>
            <w:tcW w:w="681"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2</w:t>
            </w:r>
          </w:p>
        </w:tc>
        <w:tc>
          <w:tcPr>
            <w:tcW w:w="87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3</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4</w:t>
            </w:r>
          </w:p>
        </w:tc>
        <w:tc>
          <w:tcPr>
            <w:tcW w:w="850"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5</w:t>
            </w:r>
          </w:p>
        </w:tc>
        <w:tc>
          <w:tcPr>
            <w:tcW w:w="42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6</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7</w:t>
            </w:r>
          </w:p>
        </w:tc>
        <w:tc>
          <w:tcPr>
            <w:tcW w:w="851"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8</w:t>
            </w:r>
          </w:p>
        </w:tc>
        <w:tc>
          <w:tcPr>
            <w:tcW w:w="70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9</w:t>
            </w:r>
          </w:p>
        </w:tc>
        <w:tc>
          <w:tcPr>
            <w:tcW w:w="850"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10</w:t>
            </w:r>
          </w:p>
        </w:tc>
        <w:tc>
          <w:tcPr>
            <w:tcW w:w="70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11</w:t>
            </w:r>
          </w:p>
        </w:tc>
        <w:tc>
          <w:tcPr>
            <w:tcW w:w="957"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12</w:t>
            </w:r>
          </w:p>
        </w:tc>
      </w:tr>
      <w:tr w:rsidR="00C5193E" w:rsidTr="00EC0A65">
        <w:tc>
          <w:tcPr>
            <w:tcW w:w="67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квд</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счет бухгалтерского учета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третий разряд кода ОКОПФ</w:t>
            </w:r>
          </w:p>
        </w:tc>
        <w:tc>
          <w:tcPr>
            <w:tcW w:w="3225" w:type="dxa"/>
            <w:gridSpan w:val="4"/>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rStyle w:val="12"/>
                <w:sz w:val="26"/>
                <w:szCs w:val="26"/>
              </w:rPr>
            </w:pPr>
            <w:r>
              <w:rPr>
                <w:sz w:val="26"/>
                <w:szCs w:val="26"/>
              </w:rPr>
              <w:t>очередной порядковый номер</w:t>
            </w:r>
          </w:p>
        </w:tc>
      </w:tr>
      <w:tr w:rsidR="00C5193E" w:rsidTr="00EC0A65">
        <w:tc>
          <w:tcPr>
            <w:tcW w:w="9854" w:type="dxa"/>
            <w:gridSpan w:val="12"/>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rStyle w:val="12"/>
                <w:sz w:val="26"/>
                <w:szCs w:val="26"/>
              </w:rPr>
              <w:t xml:space="preserve">Пример: ноутбук ОКОПФ 14 </w:t>
            </w:r>
            <w:r>
              <w:rPr>
                <w:rStyle w:val="12"/>
                <w:b/>
                <w:sz w:val="26"/>
                <w:szCs w:val="26"/>
              </w:rPr>
              <w:t>3</w:t>
            </w:r>
            <w:r>
              <w:rPr>
                <w:rStyle w:val="12"/>
                <w:sz w:val="26"/>
                <w:szCs w:val="26"/>
              </w:rPr>
              <w:t>020201</w:t>
            </w:r>
          </w:p>
        </w:tc>
      </w:tr>
      <w:tr w:rsidR="00C5193E" w:rsidTr="00EC0A65">
        <w:tc>
          <w:tcPr>
            <w:tcW w:w="67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1</w:t>
            </w:r>
          </w:p>
        </w:tc>
        <w:tc>
          <w:tcPr>
            <w:tcW w:w="681"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1</w:t>
            </w:r>
          </w:p>
        </w:tc>
        <w:tc>
          <w:tcPr>
            <w:tcW w:w="87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0</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1</w:t>
            </w:r>
          </w:p>
        </w:tc>
        <w:tc>
          <w:tcPr>
            <w:tcW w:w="850"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3</w:t>
            </w:r>
          </w:p>
        </w:tc>
        <w:tc>
          <w:tcPr>
            <w:tcW w:w="425"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4</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3</w:t>
            </w:r>
          </w:p>
        </w:tc>
        <w:tc>
          <w:tcPr>
            <w:tcW w:w="70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0</w:t>
            </w:r>
          </w:p>
        </w:tc>
        <w:tc>
          <w:tcPr>
            <w:tcW w:w="850"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0</w:t>
            </w:r>
          </w:p>
        </w:tc>
        <w:tc>
          <w:tcPr>
            <w:tcW w:w="70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5</w:t>
            </w:r>
          </w:p>
        </w:tc>
        <w:tc>
          <w:tcPr>
            <w:tcW w:w="957"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4</w:t>
            </w:r>
          </w:p>
        </w:tc>
      </w:tr>
    </w:tbl>
    <w:p w:rsidR="00C5193E" w:rsidRDefault="00C5193E" w:rsidP="00C5193E">
      <w:pPr>
        <w:pStyle w:val="13"/>
        <w:jc w:val="both"/>
        <w:rPr>
          <w:sz w:val="26"/>
          <w:szCs w:val="26"/>
        </w:rPr>
      </w:pPr>
    </w:p>
    <w:p w:rsidR="00C5193E" w:rsidRDefault="00C5193E" w:rsidP="00C5193E">
      <w:pPr>
        <w:pStyle w:val="13"/>
        <w:ind w:firstLine="709"/>
        <w:jc w:val="both"/>
        <w:rPr>
          <w:sz w:val="26"/>
          <w:szCs w:val="26"/>
        </w:rPr>
      </w:pPr>
      <w:r>
        <w:rPr>
          <w:rStyle w:val="12"/>
          <w:sz w:val="26"/>
          <w:szCs w:val="26"/>
        </w:rPr>
        <w:t>9</w:t>
      </w:r>
      <w:r>
        <w:rPr>
          <w:rStyle w:val="12"/>
          <w:color w:val="FF0000"/>
          <w:sz w:val="26"/>
          <w:szCs w:val="26"/>
        </w:rPr>
        <w:t xml:space="preserve">. </w:t>
      </w:r>
      <w:r>
        <w:rPr>
          <w:rStyle w:val="12"/>
          <w:sz w:val="26"/>
          <w:szCs w:val="26"/>
        </w:rPr>
        <w:t>Учет амортизации осуществляется в соответствии с пунктами 84-92 Инструкции №157н и пунктами 18-20 Инструкции № 162н, пунктом 36,37 Стандарты «Основные средства».</w:t>
      </w:r>
    </w:p>
    <w:p w:rsidR="00C5193E" w:rsidRDefault="00C5193E" w:rsidP="00C5193E">
      <w:pPr>
        <w:pStyle w:val="13"/>
        <w:ind w:firstLine="709"/>
        <w:jc w:val="both"/>
        <w:rPr>
          <w:sz w:val="26"/>
          <w:szCs w:val="26"/>
        </w:rPr>
      </w:pPr>
      <w:r>
        <w:rPr>
          <w:sz w:val="26"/>
          <w:szCs w:val="26"/>
        </w:rPr>
        <w:t xml:space="preserve">Для тех видов основных средств, которые не указаны в амортизационных группах, срок полезного использования устанавливается в соответствии с техническими условиями, рекомендациями организаций-изготовителей либо решением </w:t>
      </w:r>
      <w:r>
        <w:rPr>
          <w:sz w:val="26"/>
          <w:szCs w:val="26"/>
        </w:rPr>
        <w:lastRenderedPageBreak/>
        <w:t>комиссии по списанию материалов и определения непригодности к дальнейшей эксплуатации основных средств.</w:t>
      </w:r>
    </w:p>
    <w:p w:rsidR="00C5193E" w:rsidRDefault="00C5193E" w:rsidP="00C5193E">
      <w:pPr>
        <w:pStyle w:val="13"/>
        <w:ind w:firstLine="709"/>
        <w:jc w:val="both"/>
        <w:rPr>
          <w:rStyle w:val="12"/>
        </w:rPr>
      </w:pPr>
      <w:r>
        <w:rPr>
          <w:sz w:val="26"/>
          <w:szCs w:val="26"/>
        </w:rPr>
        <w:t>Начисленная амортизация в размере 100% стоимости объектов, которые пригодны для дальнейшей эксплуатации, не может служить основанием для списания их по причине полной амортизации.</w:t>
      </w:r>
    </w:p>
    <w:p w:rsidR="00C5193E" w:rsidRDefault="00C5193E" w:rsidP="00C5193E">
      <w:pPr>
        <w:pStyle w:val="13"/>
        <w:ind w:firstLine="709"/>
        <w:jc w:val="both"/>
      </w:pPr>
      <w:r>
        <w:rPr>
          <w:rStyle w:val="12"/>
          <w:sz w:val="26"/>
          <w:szCs w:val="26"/>
        </w:rPr>
        <w:t>10. Учет объектов имущества в составе казны осуществляется в соответствии с пунктами 141-146 Инструкции №157н и пунктами 38-39 Инструкции № 162н</w:t>
      </w:r>
    </w:p>
    <w:p w:rsidR="00C5193E" w:rsidRDefault="00C5193E" w:rsidP="00C5193E">
      <w:pPr>
        <w:pStyle w:val="Oaeno"/>
        <w:tabs>
          <w:tab w:val="left" w:pos="709"/>
        </w:tabs>
        <w:ind w:firstLine="525"/>
        <w:jc w:val="both"/>
        <w:rPr>
          <w:rStyle w:val="12"/>
          <w:rFonts w:ascii="Times New Roman" w:hAnsi="Times New Roman"/>
        </w:rPr>
      </w:pPr>
      <w:r>
        <w:rPr>
          <w:rFonts w:ascii="Times New Roman" w:hAnsi="Times New Roman"/>
          <w:sz w:val="26"/>
          <w:szCs w:val="26"/>
        </w:rPr>
        <w:t xml:space="preserve">В соответствии с Инструкцией №157н 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 но финансовый орган соответствующего бюджета бюджетной системы Российской Федерации имеет право установить порядок инвентарного и аналитического учета объектов имущества казны соответствующего публично-правового образования </w:t>
      </w:r>
    </w:p>
    <w:p w:rsidR="00C5193E" w:rsidRDefault="00C5193E" w:rsidP="00C5193E">
      <w:pPr>
        <w:pStyle w:val="Oaeno"/>
        <w:tabs>
          <w:tab w:val="left" w:pos="709"/>
        </w:tabs>
        <w:jc w:val="both"/>
      </w:pPr>
      <w:r>
        <w:rPr>
          <w:rStyle w:val="12"/>
          <w:rFonts w:ascii="Times New Roman" w:hAnsi="Times New Roman"/>
          <w:sz w:val="26"/>
          <w:szCs w:val="26"/>
        </w:rPr>
        <w:t xml:space="preserve">в соответствии с порядком </w:t>
      </w:r>
      <w:r>
        <w:rPr>
          <w:rStyle w:val="12"/>
          <w:rFonts w:ascii="Times New Roman" w:hAnsi="Times New Roman"/>
          <w:color w:val="000000"/>
          <w:sz w:val="26"/>
          <w:szCs w:val="26"/>
        </w:rPr>
        <w:t>бухгалтерского</w:t>
      </w:r>
      <w:r>
        <w:rPr>
          <w:rStyle w:val="12"/>
          <w:rFonts w:ascii="Times New Roman" w:hAnsi="Times New Roman"/>
          <w:sz w:val="26"/>
          <w:szCs w:val="26"/>
        </w:rPr>
        <w:t xml:space="preserve"> учета объектов основных средств(пункт 145 Инструкции № 157н).</w:t>
      </w:r>
    </w:p>
    <w:p w:rsidR="00C5193E" w:rsidRDefault="00C5193E" w:rsidP="00C5193E">
      <w:pPr>
        <w:pStyle w:val="Oaeno"/>
        <w:tabs>
          <w:tab w:val="left" w:pos="709"/>
        </w:tabs>
        <w:ind w:firstLine="720"/>
        <w:jc w:val="both"/>
        <w:rPr>
          <w:rFonts w:ascii="Times New Roman" w:hAnsi="Times New Roman"/>
          <w:sz w:val="26"/>
          <w:szCs w:val="26"/>
        </w:rPr>
      </w:pPr>
      <w:r>
        <w:rPr>
          <w:rFonts w:ascii="Times New Roman" w:hAnsi="Times New Roman"/>
          <w:sz w:val="26"/>
          <w:szCs w:val="26"/>
        </w:rPr>
        <w:t>Таким образом, объекты имущества в составе казны</w:t>
      </w:r>
      <w:r>
        <w:rPr>
          <w:sz w:val="26"/>
          <w:szCs w:val="26"/>
        </w:rPr>
        <w:t xml:space="preserve"> </w:t>
      </w:r>
      <w:r>
        <w:rPr>
          <w:rFonts w:ascii="Times New Roman" w:hAnsi="Times New Roman"/>
          <w:sz w:val="26"/>
          <w:szCs w:val="26"/>
        </w:rPr>
        <w:t>Администрации Ульдючинского сельского муниципального образования  подлежат постановке на бухгалтерский учет с присвоением инвентарного номера. В случае если объект имущества в составе казны не имеет стоимости, то он принимается к учету по нулевой стоимости (если отсутствуют документы по определению стоимости).</w:t>
      </w:r>
    </w:p>
    <w:p w:rsidR="00C5193E" w:rsidRDefault="00C5193E" w:rsidP="00C5193E">
      <w:pPr>
        <w:pStyle w:val="Oaeno"/>
        <w:tabs>
          <w:tab w:val="left" w:pos="709"/>
        </w:tabs>
        <w:ind w:firstLine="720"/>
        <w:jc w:val="both"/>
        <w:rPr>
          <w:rFonts w:ascii="Times New Roman" w:hAnsi="Times New Roman"/>
          <w:sz w:val="26"/>
          <w:szCs w:val="26"/>
        </w:rPr>
      </w:pPr>
      <w:r>
        <w:rPr>
          <w:rFonts w:ascii="Times New Roman" w:hAnsi="Times New Roman"/>
          <w:sz w:val="26"/>
          <w:szCs w:val="26"/>
        </w:rPr>
        <w:t>По мере проведения оценки объектов имущества в составе казны с нулевой стоимостью делаются дополнительные проводки, в которых отражаются вновь определенные балансовые стоимости. Основанием для данной операции служат отчеты об определение стоимости, а так же постановление (распоряжение) администрации-главного распорядителя.</w:t>
      </w:r>
    </w:p>
    <w:p w:rsidR="00C5193E" w:rsidRDefault="00C5193E" w:rsidP="00C5193E">
      <w:pPr>
        <w:pStyle w:val="Oaeno"/>
        <w:tabs>
          <w:tab w:val="left" w:pos="709"/>
        </w:tabs>
        <w:ind w:firstLine="720"/>
        <w:jc w:val="both"/>
        <w:rPr>
          <w:rStyle w:val="12"/>
        </w:rPr>
      </w:pPr>
      <w:r>
        <w:rPr>
          <w:rFonts w:ascii="Times New Roman" w:hAnsi="Times New Roman"/>
          <w:sz w:val="26"/>
          <w:szCs w:val="26"/>
        </w:rPr>
        <w:t>На каждый объект имущества в составе казны должна быть заведена инвентарная карточка (ф.0504106)</w:t>
      </w:r>
    </w:p>
    <w:p w:rsidR="00C5193E" w:rsidRDefault="00C5193E" w:rsidP="00C5193E">
      <w:pPr>
        <w:pStyle w:val="13"/>
        <w:ind w:firstLine="709"/>
        <w:jc w:val="both"/>
      </w:pPr>
      <w:r>
        <w:rPr>
          <w:rStyle w:val="12"/>
          <w:sz w:val="26"/>
          <w:szCs w:val="26"/>
        </w:rPr>
        <w:t>11. Учет амортизации объектов имущества в составе казны осуществляется в соответствии с пунктами 94-97 Инструкции №157н и пунктами 18-20 Инструкции № 162н.</w:t>
      </w:r>
    </w:p>
    <w:p w:rsidR="00C5193E" w:rsidRDefault="00C5193E" w:rsidP="00C5193E">
      <w:pPr>
        <w:pStyle w:val="13"/>
        <w:ind w:firstLine="709"/>
        <w:jc w:val="both"/>
        <w:rPr>
          <w:sz w:val="26"/>
          <w:szCs w:val="26"/>
        </w:rPr>
      </w:pPr>
      <w:r>
        <w:rPr>
          <w:sz w:val="26"/>
          <w:szCs w:val="26"/>
        </w:rPr>
        <w:t xml:space="preserve">12. Учет материальных запасов осуществляется в соответствии с пунктами 98-120 Инструкции №157н и пунктами 21-26 Инструкции № 162н. </w:t>
      </w:r>
      <w:r>
        <w:rPr>
          <w:sz w:val="26"/>
          <w:szCs w:val="26"/>
        </w:rPr>
        <w:tab/>
        <w:t>При определении размера материальных расходов при списании материалов, используемых на нужды учреждения, применяется метод оценки по фактической стоимости каждой единицы.</w:t>
      </w:r>
    </w:p>
    <w:p w:rsidR="00C5193E" w:rsidRDefault="00C5193E" w:rsidP="00C5193E">
      <w:pPr>
        <w:pStyle w:val="13"/>
        <w:ind w:firstLine="709"/>
        <w:jc w:val="both"/>
        <w:rPr>
          <w:sz w:val="26"/>
          <w:szCs w:val="26"/>
        </w:rPr>
      </w:pPr>
      <w:r>
        <w:rPr>
          <w:sz w:val="26"/>
          <w:szCs w:val="26"/>
        </w:rPr>
        <w:t xml:space="preserve">Списание на затраты расходов по ГСМ осуществляется по фактическому расходу, но не выше норм, утвержденных распоряжением № 3 от 28 февраля 2018 года по </w:t>
      </w:r>
      <w:r>
        <w:rPr>
          <w:sz w:val="26"/>
          <w:szCs w:val="26"/>
          <w:lang w:eastAsia="ru-RU"/>
        </w:rPr>
        <w:t xml:space="preserve">Администрации </w:t>
      </w:r>
      <w:r>
        <w:rPr>
          <w:sz w:val="26"/>
          <w:szCs w:val="26"/>
        </w:rPr>
        <w:t>Ульдючинского сельского муниципального образования</w:t>
      </w:r>
      <w:r>
        <w:rPr>
          <w:sz w:val="26"/>
          <w:szCs w:val="26"/>
          <w:lang w:eastAsia="ru-RU"/>
        </w:rPr>
        <w:t>.</w:t>
      </w:r>
    </w:p>
    <w:p w:rsidR="00C5193E" w:rsidRDefault="00C5193E" w:rsidP="00C5193E">
      <w:pPr>
        <w:pStyle w:val="13"/>
        <w:ind w:firstLine="709"/>
        <w:jc w:val="both"/>
        <w:rPr>
          <w:sz w:val="26"/>
          <w:szCs w:val="26"/>
        </w:rPr>
      </w:pPr>
      <w:r>
        <w:rPr>
          <w:sz w:val="26"/>
          <w:szCs w:val="26"/>
        </w:rPr>
        <w:t>13. Учет расчетов по принятым обязательствам осуществляется в соответствии с пунктами 254-258 Инструкции №157н и пунктами 101-103 Инструкции № 162н.</w:t>
      </w:r>
    </w:p>
    <w:p w:rsidR="00C5193E" w:rsidRDefault="00C5193E" w:rsidP="00C5193E">
      <w:pPr>
        <w:pStyle w:val="13"/>
        <w:ind w:firstLine="709"/>
        <w:jc w:val="both"/>
        <w:rPr>
          <w:sz w:val="26"/>
          <w:szCs w:val="26"/>
        </w:rPr>
      </w:pPr>
      <w:r>
        <w:rPr>
          <w:sz w:val="26"/>
          <w:szCs w:val="26"/>
        </w:rPr>
        <w:t>Право на получение по доверенности товарно-материальных ценностей предоставляется следующим лицам, заключившим с администрацией Ульдючинского сельского муниципального образования Договор о полной материальной ответственности:</w:t>
      </w:r>
    </w:p>
    <w:p w:rsidR="00C5193E" w:rsidRDefault="00C5193E" w:rsidP="00C5193E">
      <w:pPr>
        <w:pStyle w:val="13"/>
        <w:ind w:firstLine="709"/>
        <w:jc w:val="both"/>
        <w:rPr>
          <w:sz w:val="26"/>
          <w:szCs w:val="26"/>
        </w:rPr>
      </w:pPr>
    </w:p>
    <w:tbl>
      <w:tblPr>
        <w:tblW w:w="9570" w:type="dxa"/>
        <w:tblInd w:w="108" w:type="dxa"/>
        <w:tblLayout w:type="fixed"/>
        <w:tblLook w:val="04A0"/>
      </w:tblPr>
      <w:tblGrid>
        <w:gridCol w:w="5387"/>
        <w:gridCol w:w="4183"/>
      </w:tblGrid>
      <w:tr w:rsidR="00C5193E" w:rsidTr="00EC0A65">
        <w:tc>
          <w:tcPr>
            <w:tcW w:w="5387"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 xml:space="preserve"> Должность</w:t>
            </w:r>
          </w:p>
        </w:tc>
        <w:tc>
          <w:tcPr>
            <w:tcW w:w="4183"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 xml:space="preserve"> Ф.И.О.</w:t>
            </w:r>
          </w:p>
        </w:tc>
      </w:tr>
      <w:tr w:rsidR="00C5193E" w:rsidTr="00EC0A65">
        <w:tc>
          <w:tcPr>
            <w:tcW w:w="5387"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rPr>
                <w:sz w:val="26"/>
                <w:szCs w:val="26"/>
              </w:rPr>
            </w:pPr>
            <w:r>
              <w:rPr>
                <w:sz w:val="26"/>
                <w:szCs w:val="26"/>
              </w:rPr>
              <w:t>Ведущий специалист Администрации Ульдючинского сельского муниципального образования</w:t>
            </w:r>
          </w:p>
        </w:tc>
        <w:tc>
          <w:tcPr>
            <w:tcW w:w="4183"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Хавалова Валентина Васильевна</w:t>
            </w:r>
          </w:p>
        </w:tc>
      </w:tr>
    </w:tbl>
    <w:p w:rsidR="00C5193E" w:rsidRDefault="00C5193E" w:rsidP="00C5193E">
      <w:pPr>
        <w:pStyle w:val="13"/>
        <w:ind w:firstLine="709"/>
        <w:jc w:val="both"/>
        <w:rPr>
          <w:sz w:val="26"/>
          <w:szCs w:val="26"/>
        </w:rPr>
      </w:pPr>
    </w:p>
    <w:p w:rsidR="00C5193E" w:rsidRDefault="00C5193E" w:rsidP="00C5193E">
      <w:pPr>
        <w:pStyle w:val="13"/>
        <w:ind w:firstLine="709"/>
        <w:jc w:val="both"/>
        <w:rPr>
          <w:sz w:val="26"/>
          <w:szCs w:val="26"/>
        </w:rPr>
      </w:pPr>
      <w:r>
        <w:rPr>
          <w:sz w:val="26"/>
          <w:szCs w:val="26"/>
        </w:rPr>
        <w:t xml:space="preserve">Предельные сроки устанавливаются: </w:t>
      </w:r>
    </w:p>
    <w:p w:rsidR="00C5193E" w:rsidRDefault="00C5193E" w:rsidP="00C5193E">
      <w:pPr>
        <w:pStyle w:val="13"/>
        <w:ind w:firstLine="708"/>
        <w:jc w:val="both"/>
        <w:rPr>
          <w:sz w:val="26"/>
          <w:szCs w:val="26"/>
        </w:rPr>
      </w:pPr>
      <w:r>
        <w:rPr>
          <w:sz w:val="26"/>
          <w:szCs w:val="26"/>
        </w:rPr>
        <w:t>10 рабочих дней использования доверенности для получения материальных запасов за исключением ГСМ;</w:t>
      </w:r>
    </w:p>
    <w:p w:rsidR="00C5193E" w:rsidRDefault="00C5193E" w:rsidP="00C5193E">
      <w:pPr>
        <w:pStyle w:val="13"/>
        <w:ind w:firstLine="709"/>
        <w:jc w:val="both"/>
        <w:rPr>
          <w:sz w:val="26"/>
          <w:szCs w:val="26"/>
        </w:rPr>
      </w:pPr>
      <w:r>
        <w:rPr>
          <w:sz w:val="26"/>
          <w:szCs w:val="26"/>
        </w:rPr>
        <w:lastRenderedPageBreak/>
        <w:t>Право подписи первичных учетных документов (накладных на получение, актов выполненных работ) имеют:</w:t>
      </w:r>
    </w:p>
    <w:p w:rsidR="00C5193E" w:rsidRDefault="00C5193E" w:rsidP="00C5193E">
      <w:pPr>
        <w:pStyle w:val="13"/>
        <w:jc w:val="both"/>
        <w:rPr>
          <w:sz w:val="26"/>
          <w:szCs w:val="26"/>
        </w:rPr>
      </w:pPr>
    </w:p>
    <w:tbl>
      <w:tblPr>
        <w:tblW w:w="9570" w:type="dxa"/>
        <w:tblInd w:w="108" w:type="dxa"/>
        <w:tblLayout w:type="fixed"/>
        <w:tblLook w:val="04A0"/>
      </w:tblPr>
      <w:tblGrid>
        <w:gridCol w:w="5387"/>
        <w:gridCol w:w="4183"/>
      </w:tblGrid>
      <w:tr w:rsidR="00C5193E" w:rsidTr="00EC0A65">
        <w:tc>
          <w:tcPr>
            <w:tcW w:w="5387" w:type="dxa"/>
            <w:tcBorders>
              <w:top w:val="single" w:sz="4" w:space="0" w:color="000000"/>
              <w:left w:val="single" w:sz="4" w:space="0" w:color="000000"/>
              <w:bottom w:val="single" w:sz="4" w:space="0" w:color="000000"/>
              <w:right w:val="single" w:sz="4" w:space="0" w:color="000000"/>
            </w:tcBorders>
          </w:tcPr>
          <w:p w:rsidR="00C5193E" w:rsidRDefault="00C5193E" w:rsidP="00EC0A65">
            <w:pPr>
              <w:pStyle w:val="13"/>
              <w:jc w:val="both"/>
              <w:rPr>
                <w:sz w:val="26"/>
                <w:szCs w:val="26"/>
              </w:rPr>
            </w:pPr>
            <w:r>
              <w:rPr>
                <w:sz w:val="26"/>
                <w:szCs w:val="26"/>
              </w:rPr>
              <w:t xml:space="preserve"> Должность</w:t>
            </w:r>
          </w:p>
          <w:p w:rsidR="00C5193E" w:rsidRDefault="00C5193E" w:rsidP="00EC0A65">
            <w:pPr>
              <w:pStyle w:val="13"/>
              <w:jc w:val="both"/>
              <w:rPr>
                <w:sz w:val="26"/>
                <w:szCs w:val="26"/>
              </w:rPr>
            </w:pPr>
          </w:p>
        </w:tc>
        <w:tc>
          <w:tcPr>
            <w:tcW w:w="4183"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 xml:space="preserve"> Ф.И.О.</w:t>
            </w:r>
          </w:p>
        </w:tc>
      </w:tr>
      <w:tr w:rsidR="00C5193E" w:rsidTr="00EC0A65">
        <w:tc>
          <w:tcPr>
            <w:tcW w:w="5387"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rPr>
                <w:sz w:val="26"/>
                <w:szCs w:val="26"/>
              </w:rPr>
            </w:pPr>
            <w:r>
              <w:rPr>
                <w:sz w:val="26"/>
                <w:szCs w:val="26"/>
              </w:rPr>
              <w:t>Глава  администрации Ульдючинского сельского муниципального образования</w:t>
            </w:r>
          </w:p>
        </w:tc>
        <w:tc>
          <w:tcPr>
            <w:tcW w:w="4183"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Санзыров Бадма Исяевич</w:t>
            </w:r>
          </w:p>
        </w:tc>
      </w:tr>
    </w:tbl>
    <w:p w:rsidR="00C5193E" w:rsidRDefault="00C5193E" w:rsidP="00C5193E">
      <w:pPr>
        <w:pStyle w:val="13"/>
        <w:jc w:val="both"/>
        <w:rPr>
          <w:sz w:val="26"/>
          <w:szCs w:val="26"/>
        </w:rPr>
      </w:pPr>
    </w:p>
    <w:p w:rsidR="00C5193E" w:rsidRDefault="00C5193E" w:rsidP="00C5193E">
      <w:pPr>
        <w:pStyle w:val="13"/>
        <w:ind w:firstLine="709"/>
        <w:jc w:val="both"/>
        <w:rPr>
          <w:sz w:val="26"/>
          <w:szCs w:val="26"/>
        </w:rPr>
      </w:pPr>
      <w:r>
        <w:rPr>
          <w:sz w:val="26"/>
          <w:szCs w:val="26"/>
        </w:rPr>
        <w:t>14. Учет расчетов с подотчетными лицами осуществляется в соответствии с пунктами 212-219 Инструкции №157н и пунктами 83-85 Инструкции № 162н.</w:t>
      </w:r>
    </w:p>
    <w:p w:rsidR="00C5193E" w:rsidRDefault="00C5193E" w:rsidP="00C5193E">
      <w:pPr>
        <w:pStyle w:val="13"/>
        <w:ind w:firstLine="709"/>
        <w:jc w:val="both"/>
        <w:rPr>
          <w:rStyle w:val="12"/>
        </w:rPr>
      </w:pPr>
      <w:r>
        <w:rPr>
          <w:sz w:val="26"/>
          <w:szCs w:val="26"/>
        </w:rPr>
        <w:t>Авансы под отчет на хозоперационные расходы производятся по мере необходимости подотчетным лицам, не имеющим задолженностей по ранее выданным суммам, на основании распоряжений внутреннего порядка, целевых программ поселения, заявлений (в письменной форме) от подотчетных лиц.</w:t>
      </w:r>
    </w:p>
    <w:p w:rsidR="00C5193E" w:rsidRDefault="00C5193E" w:rsidP="00C5193E">
      <w:pPr>
        <w:pStyle w:val="13"/>
        <w:ind w:firstLine="709"/>
        <w:jc w:val="both"/>
      </w:pPr>
      <w:r>
        <w:rPr>
          <w:rStyle w:val="12"/>
          <w:sz w:val="26"/>
          <w:szCs w:val="26"/>
        </w:rPr>
        <w:t xml:space="preserve">Суммы, выдаваемые под отчет, должны быть использованы или возвращены в кассу  </w:t>
      </w:r>
      <w:r>
        <w:rPr>
          <w:sz w:val="26"/>
          <w:szCs w:val="26"/>
        </w:rPr>
        <w:t>Администрации Ульдючинского сельского муниципального образования</w:t>
      </w:r>
      <w:r>
        <w:rPr>
          <w:rStyle w:val="12"/>
          <w:sz w:val="26"/>
          <w:szCs w:val="26"/>
        </w:rPr>
        <w:t xml:space="preserve"> в течение 10 дней со дня их выдачи.</w:t>
      </w:r>
    </w:p>
    <w:p w:rsidR="00C5193E" w:rsidRDefault="00C5193E" w:rsidP="00C5193E">
      <w:pPr>
        <w:pStyle w:val="13"/>
        <w:ind w:firstLine="709"/>
        <w:jc w:val="both"/>
        <w:rPr>
          <w:sz w:val="26"/>
          <w:szCs w:val="26"/>
        </w:rPr>
      </w:pPr>
      <w:r>
        <w:rPr>
          <w:sz w:val="26"/>
          <w:szCs w:val="26"/>
        </w:rPr>
        <w:t>Право на получение сумм под отчет на хозоперационные расходы имеют:</w:t>
      </w:r>
    </w:p>
    <w:p w:rsidR="00C5193E" w:rsidRDefault="00C5193E" w:rsidP="00C5193E">
      <w:pPr>
        <w:pStyle w:val="13"/>
        <w:ind w:firstLine="709"/>
        <w:jc w:val="both"/>
        <w:rPr>
          <w:sz w:val="26"/>
          <w:szCs w:val="26"/>
        </w:rPr>
      </w:pPr>
    </w:p>
    <w:tbl>
      <w:tblPr>
        <w:tblW w:w="9570" w:type="dxa"/>
        <w:tblInd w:w="108" w:type="dxa"/>
        <w:tblLayout w:type="fixed"/>
        <w:tblLook w:val="04A0"/>
      </w:tblPr>
      <w:tblGrid>
        <w:gridCol w:w="5387"/>
        <w:gridCol w:w="4183"/>
      </w:tblGrid>
      <w:tr w:rsidR="00C5193E" w:rsidTr="00EC0A65">
        <w:tc>
          <w:tcPr>
            <w:tcW w:w="5387"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 xml:space="preserve"> Должность</w:t>
            </w:r>
          </w:p>
        </w:tc>
        <w:tc>
          <w:tcPr>
            <w:tcW w:w="4183"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 xml:space="preserve"> Ф.И.О.</w:t>
            </w:r>
          </w:p>
        </w:tc>
      </w:tr>
      <w:tr w:rsidR="00C5193E" w:rsidTr="00EC0A65">
        <w:tc>
          <w:tcPr>
            <w:tcW w:w="5387"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rPr>
                <w:sz w:val="26"/>
                <w:szCs w:val="26"/>
              </w:rPr>
            </w:pPr>
            <w:r>
              <w:rPr>
                <w:sz w:val="26"/>
                <w:szCs w:val="26"/>
              </w:rPr>
              <w:t>Ведущий специалист Администрации Ульдючинского сельского муниципального образования</w:t>
            </w:r>
          </w:p>
        </w:tc>
        <w:tc>
          <w:tcPr>
            <w:tcW w:w="4183"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jc w:val="both"/>
              <w:rPr>
                <w:sz w:val="26"/>
                <w:szCs w:val="26"/>
              </w:rPr>
            </w:pPr>
            <w:r>
              <w:rPr>
                <w:sz w:val="26"/>
                <w:szCs w:val="26"/>
              </w:rPr>
              <w:t>Хавалова Валентина Васильевна</w:t>
            </w:r>
          </w:p>
        </w:tc>
      </w:tr>
    </w:tbl>
    <w:p w:rsidR="00C5193E" w:rsidRDefault="00C5193E" w:rsidP="00C5193E">
      <w:pPr>
        <w:pStyle w:val="13"/>
        <w:jc w:val="both"/>
        <w:rPr>
          <w:sz w:val="26"/>
          <w:szCs w:val="26"/>
        </w:rPr>
      </w:pPr>
    </w:p>
    <w:p w:rsidR="00C5193E" w:rsidRDefault="00C5193E" w:rsidP="00C5193E">
      <w:pPr>
        <w:pStyle w:val="13"/>
        <w:ind w:firstLine="708"/>
        <w:jc w:val="both"/>
        <w:rPr>
          <w:sz w:val="26"/>
          <w:szCs w:val="26"/>
        </w:rPr>
      </w:pPr>
      <w:r>
        <w:rPr>
          <w:sz w:val="26"/>
          <w:szCs w:val="26"/>
        </w:rPr>
        <w:t>Другим должностным лицам в случае служебных командировок оплату производить на основании командировочного удостоверения, распоряжения на командировку, разъездных ведомостей (маршрутных листов), чеков гостиниц, представляемых в бухгалтерию не позднее 30 числа каждого месяца.</w:t>
      </w:r>
    </w:p>
    <w:p w:rsidR="00C5193E" w:rsidRDefault="00C5193E" w:rsidP="00C5193E">
      <w:pPr>
        <w:pStyle w:val="13"/>
        <w:ind w:firstLine="708"/>
        <w:jc w:val="both"/>
        <w:rPr>
          <w:sz w:val="26"/>
          <w:szCs w:val="26"/>
        </w:rPr>
      </w:pPr>
      <w:r>
        <w:rPr>
          <w:sz w:val="26"/>
          <w:szCs w:val="26"/>
        </w:rPr>
        <w:t>Размер суточных, выплачиваемых за один день командировки, признается сумма размером в 100,00 рублей.</w:t>
      </w:r>
    </w:p>
    <w:p w:rsidR="00C5193E" w:rsidRDefault="00C5193E" w:rsidP="00C5193E">
      <w:pPr>
        <w:pStyle w:val="13"/>
        <w:ind w:firstLine="708"/>
        <w:jc w:val="both"/>
        <w:rPr>
          <w:sz w:val="26"/>
          <w:szCs w:val="26"/>
        </w:rPr>
      </w:pPr>
      <w:r>
        <w:rPr>
          <w:sz w:val="26"/>
          <w:szCs w:val="26"/>
        </w:rPr>
        <w:t>15. Аналитический учет расчетов с поставщиками (подрядчиками) ведется в разрезе кредиторов. Дебиторскую и кредиторскую задолженность, по которой истек срок исковой давности, списывать на финансовый результат по истечению трех лет на основании данных проведенной инвентаризации.</w:t>
      </w:r>
    </w:p>
    <w:p w:rsidR="00C5193E" w:rsidRDefault="00C5193E" w:rsidP="00C5193E">
      <w:pPr>
        <w:pStyle w:val="13"/>
        <w:ind w:firstLine="708"/>
        <w:jc w:val="both"/>
        <w:rPr>
          <w:sz w:val="26"/>
          <w:szCs w:val="26"/>
        </w:rPr>
      </w:pPr>
      <w:r>
        <w:rPr>
          <w:sz w:val="26"/>
          <w:szCs w:val="26"/>
        </w:rPr>
        <w:t xml:space="preserve">Списанную с балансового учета задолженность отражать на забалансовых счетах: 04 «Задолженность неплатежеспособных дебиторов», 20 «Задолженность, невостребованная кредиторами» - в течение пяти лет с момента списания. </w:t>
      </w:r>
    </w:p>
    <w:p w:rsidR="00C5193E" w:rsidRDefault="00C5193E" w:rsidP="00C5193E">
      <w:pPr>
        <w:pStyle w:val="13"/>
        <w:ind w:firstLine="709"/>
        <w:jc w:val="both"/>
        <w:rPr>
          <w:sz w:val="26"/>
          <w:szCs w:val="26"/>
        </w:rPr>
      </w:pPr>
      <w:r>
        <w:rPr>
          <w:sz w:val="26"/>
          <w:szCs w:val="26"/>
        </w:rPr>
        <w:t>16. Учет санкционирования расходов осуществляется в соответствии с пунктами 308-331 Инструкции №157н и пунктами 128-151 Инструкции № 162н.</w:t>
      </w:r>
    </w:p>
    <w:p w:rsidR="00C5193E" w:rsidRDefault="00C5193E" w:rsidP="00C5193E">
      <w:pPr>
        <w:pStyle w:val="13"/>
        <w:ind w:firstLine="709"/>
        <w:jc w:val="both"/>
        <w:rPr>
          <w:sz w:val="26"/>
          <w:szCs w:val="26"/>
        </w:rPr>
      </w:pPr>
      <w:r>
        <w:rPr>
          <w:sz w:val="26"/>
          <w:szCs w:val="26"/>
        </w:rPr>
        <w:t>17. Учет на забалансовых счетах осуществляется в соответствии с пунктами 332-384 Инструкции №157н и пунктом 152 Инструкции № 162н.</w:t>
      </w:r>
    </w:p>
    <w:p w:rsidR="00C5193E" w:rsidRDefault="00C5193E" w:rsidP="00C5193E">
      <w:pPr>
        <w:pStyle w:val="13"/>
        <w:tabs>
          <w:tab w:val="left" w:pos="915"/>
        </w:tabs>
        <w:spacing w:line="240" w:lineRule="auto"/>
        <w:ind w:firstLine="709"/>
        <w:jc w:val="both"/>
        <w:rPr>
          <w:sz w:val="26"/>
          <w:szCs w:val="26"/>
        </w:rPr>
      </w:pPr>
      <w:r>
        <w:rPr>
          <w:sz w:val="26"/>
          <w:szCs w:val="26"/>
        </w:rPr>
        <w:t>Принятие к учету объектов основных средств, стоимостью до 10000 рублей осуществляется на основании первичного документа, подтверждающего ввод объекта в эксплуатацию по балансовой стоимости введенного в эксплуатацию объекта.</w:t>
      </w:r>
    </w:p>
    <w:p w:rsidR="00C5193E" w:rsidRDefault="00C5193E" w:rsidP="00C5193E">
      <w:pPr>
        <w:pStyle w:val="13"/>
        <w:spacing w:line="240" w:lineRule="auto"/>
        <w:ind w:firstLine="709"/>
        <w:jc w:val="both"/>
        <w:rPr>
          <w:sz w:val="26"/>
          <w:szCs w:val="26"/>
        </w:rPr>
      </w:pPr>
      <w:r>
        <w:rPr>
          <w:rStyle w:val="12"/>
          <w:sz w:val="26"/>
          <w:szCs w:val="26"/>
        </w:rPr>
        <w:t>18. Исправление ошибок, обнаруженных в регистрах бюджетного учета, производится в следующем порядке:</w:t>
      </w:r>
    </w:p>
    <w:p w:rsidR="00C5193E" w:rsidRDefault="00C5193E" w:rsidP="00C5193E">
      <w:pPr>
        <w:pStyle w:val="Oaeno"/>
        <w:tabs>
          <w:tab w:val="left" w:pos="709"/>
        </w:tabs>
        <w:spacing w:line="240" w:lineRule="auto"/>
        <w:ind w:firstLine="709"/>
        <w:jc w:val="both"/>
        <w:rPr>
          <w:rFonts w:ascii="Times New Roman" w:hAnsi="Times New Roman"/>
          <w:sz w:val="26"/>
          <w:szCs w:val="26"/>
        </w:rPr>
      </w:pPr>
      <w:r>
        <w:rPr>
          <w:rFonts w:ascii="Times New Roman" w:hAnsi="Times New Roman"/>
          <w:sz w:val="26"/>
          <w:szCs w:val="26"/>
        </w:rPr>
        <w:t xml:space="preserve">ошибка за отчетный период, обнаруженная до момента представления баланса и не требующая изменения данных в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бюджетного учета, в котором производится исправление ошибки, на полях против соответствующей строки за подписью главного бухгалтера </w:t>
      </w:r>
      <w:r>
        <w:rPr>
          <w:rFonts w:ascii="Times New Roman" w:hAnsi="Times New Roman"/>
          <w:sz w:val="26"/>
          <w:szCs w:val="26"/>
        </w:rPr>
        <w:lastRenderedPageBreak/>
        <w:t>делается надпись «Исправлено»;</w:t>
      </w:r>
    </w:p>
    <w:p w:rsidR="00C5193E" w:rsidRDefault="00C5193E" w:rsidP="00C5193E">
      <w:pPr>
        <w:pStyle w:val="Oaeno"/>
        <w:tabs>
          <w:tab w:val="left" w:pos="709"/>
        </w:tabs>
        <w:spacing w:line="240" w:lineRule="auto"/>
        <w:ind w:firstLine="709"/>
        <w:jc w:val="both"/>
        <w:rPr>
          <w:rFonts w:ascii="Times New Roman" w:hAnsi="Times New Roman"/>
          <w:sz w:val="26"/>
          <w:szCs w:val="26"/>
        </w:rPr>
      </w:pPr>
      <w:r>
        <w:rPr>
          <w:rFonts w:ascii="Times New Roman" w:hAnsi="Times New Roman"/>
          <w:sz w:val="26"/>
          <w:szCs w:val="26"/>
        </w:rPr>
        <w:t>ошибочная запись, обнаруженная до момента представления баланса и требующая изменений в журнале операций, в зависимости от ее характера оформляется по способу «Красное сторно» и дополнительной бухгалтерской записью последним днем отчетного периода;</w:t>
      </w:r>
    </w:p>
    <w:p w:rsidR="00C5193E" w:rsidRDefault="00C5193E" w:rsidP="00C5193E">
      <w:pPr>
        <w:pStyle w:val="Oaeno"/>
        <w:tabs>
          <w:tab w:val="left" w:pos="709"/>
        </w:tabs>
        <w:spacing w:line="240" w:lineRule="auto"/>
        <w:ind w:firstLine="709"/>
        <w:jc w:val="both"/>
        <w:rPr>
          <w:rStyle w:val="12"/>
        </w:rPr>
      </w:pPr>
      <w:r>
        <w:rPr>
          <w:rFonts w:ascii="Times New Roman" w:hAnsi="Times New Roman"/>
          <w:sz w:val="26"/>
          <w:szCs w:val="26"/>
        </w:rPr>
        <w:t xml:space="preserve">ошибка, обнаруженная в регистрах бюджетного учета за отчетный период, за который бюджетная отчетность в установленном порядке уже представлена, оформляется по способу «Красное сторно» и дополнительной бухгалтерской записью датой обнаружения ошибки. </w:t>
      </w:r>
    </w:p>
    <w:p w:rsidR="00C5193E" w:rsidRDefault="00C5193E" w:rsidP="00C5193E">
      <w:pPr>
        <w:pStyle w:val="Oaeno"/>
        <w:tabs>
          <w:tab w:val="left" w:pos="709"/>
        </w:tabs>
        <w:spacing w:line="240" w:lineRule="auto"/>
        <w:ind w:firstLine="709"/>
        <w:jc w:val="both"/>
      </w:pPr>
      <w:r>
        <w:rPr>
          <w:rStyle w:val="12"/>
          <w:rFonts w:ascii="Times New Roman" w:hAnsi="Times New Roman"/>
          <w:sz w:val="26"/>
          <w:szCs w:val="26"/>
        </w:rPr>
        <w:t xml:space="preserve">Дополнительные бухгалтерские записи по исправлению ошибок, а также исправления способом «Красное сторно» оформляются </w:t>
      </w:r>
      <w:r>
        <w:rPr>
          <w:rStyle w:val="12"/>
          <w:rFonts w:ascii="Times New Roman" w:hAnsi="Times New Roman"/>
          <w:sz w:val="26"/>
          <w:szCs w:val="26"/>
          <w:lang w:val="en-US"/>
        </w:rPr>
        <w:t>C</w:t>
      </w:r>
      <w:r>
        <w:rPr>
          <w:rStyle w:val="12"/>
          <w:rFonts w:ascii="Times New Roman" w:hAnsi="Times New Roman"/>
          <w:sz w:val="26"/>
          <w:szCs w:val="26"/>
        </w:rPr>
        <w:t>правкой (ф. 0504833), в которой делается ссылка на номер и дату исправляемого журнала операций, документа, обоснование внесения исправления.</w:t>
      </w:r>
    </w:p>
    <w:p w:rsidR="00C5193E" w:rsidRDefault="00C5193E" w:rsidP="00C5193E">
      <w:pPr>
        <w:pStyle w:val="13"/>
        <w:spacing w:line="240" w:lineRule="auto"/>
        <w:ind w:firstLine="709"/>
        <w:jc w:val="both"/>
        <w:rPr>
          <w:sz w:val="26"/>
          <w:szCs w:val="26"/>
        </w:rPr>
      </w:pPr>
      <w:r>
        <w:rPr>
          <w:sz w:val="26"/>
          <w:szCs w:val="26"/>
        </w:rPr>
        <w:t>19. В целях обеспечения достоверности данных бухгалтерского учета и отчетности проводить ежегодную инвентаризацию по состоянию на 1 декабря текущего года:</w:t>
      </w:r>
    </w:p>
    <w:p w:rsidR="00C5193E" w:rsidRDefault="00C5193E" w:rsidP="00C5193E">
      <w:pPr>
        <w:pStyle w:val="13"/>
        <w:spacing w:line="240" w:lineRule="auto"/>
        <w:ind w:firstLine="708"/>
        <w:jc w:val="both"/>
        <w:rPr>
          <w:sz w:val="26"/>
          <w:szCs w:val="26"/>
        </w:rPr>
      </w:pPr>
      <w:r>
        <w:rPr>
          <w:sz w:val="26"/>
          <w:szCs w:val="26"/>
        </w:rPr>
        <w:t>всего имущества организации независимо о его местонахождения</w:t>
      </w:r>
    </w:p>
    <w:p w:rsidR="00C5193E" w:rsidRDefault="00C5193E" w:rsidP="00C5193E">
      <w:pPr>
        <w:pStyle w:val="13"/>
        <w:spacing w:line="240" w:lineRule="auto"/>
        <w:ind w:firstLine="708"/>
        <w:jc w:val="both"/>
        <w:rPr>
          <w:sz w:val="26"/>
          <w:szCs w:val="26"/>
        </w:rPr>
      </w:pPr>
      <w:r>
        <w:rPr>
          <w:sz w:val="26"/>
          <w:szCs w:val="26"/>
        </w:rPr>
        <w:t xml:space="preserve">и всех видов финансовых обязательств </w:t>
      </w:r>
    </w:p>
    <w:p w:rsidR="00C5193E" w:rsidRDefault="00C5193E" w:rsidP="00C5193E">
      <w:pPr>
        <w:pStyle w:val="13"/>
        <w:spacing w:line="240" w:lineRule="auto"/>
        <w:ind w:firstLine="709"/>
        <w:jc w:val="both"/>
        <w:rPr>
          <w:rStyle w:val="12"/>
          <w:i/>
        </w:rPr>
      </w:pPr>
      <w:r>
        <w:rPr>
          <w:rStyle w:val="12"/>
          <w:sz w:val="26"/>
          <w:szCs w:val="26"/>
        </w:rPr>
        <w:t>При смене материально-ответственного лица инвентаризация проводится в части имущества, закрепленного (числящегося) за соответствующим должностным лицом.</w:t>
      </w:r>
    </w:p>
    <w:p w:rsidR="00C5193E" w:rsidRDefault="00C5193E" w:rsidP="00C5193E">
      <w:pPr>
        <w:pStyle w:val="13"/>
        <w:spacing w:line="240" w:lineRule="auto"/>
        <w:ind w:firstLine="709"/>
        <w:jc w:val="both"/>
      </w:pPr>
      <w:r>
        <w:rPr>
          <w:rStyle w:val="12"/>
          <w:sz w:val="26"/>
          <w:szCs w:val="26"/>
        </w:rPr>
        <w:t>Для проведения инвентаризации и списания с учета материальных ценностей создается постоянно действующая комиссия.</w:t>
      </w:r>
    </w:p>
    <w:p w:rsidR="00C5193E" w:rsidRDefault="00C5193E" w:rsidP="00C5193E">
      <w:pPr>
        <w:pStyle w:val="13"/>
        <w:spacing w:line="240" w:lineRule="auto"/>
        <w:ind w:firstLine="709"/>
        <w:jc w:val="both"/>
        <w:rPr>
          <w:sz w:val="26"/>
          <w:szCs w:val="26"/>
        </w:rPr>
      </w:pPr>
      <w:r>
        <w:rPr>
          <w:sz w:val="26"/>
          <w:szCs w:val="26"/>
        </w:rPr>
        <w:t>Установить, что в организации может быть создана одна комиссия в полномочия которой входит и определение непригодности к дальнейшей эксплуатации, как материальных запасов, так и объектов основных средств. В составе комиссии не может быть менее трех человек. Состав комиссии утверждается внутренним распоряжением.</w:t>
      </w:r>
    </w:p>
    <w:p w:rsidR="00C5193E" w:rsidRDefault="00C5193E" w:rsidP="00C5193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19.1. Утверждается состав постоянно действующей комиссии по поступлению и выбытию нефинансовых активов (приложение 4);</w:t>
      </w:r>
    </w:p>
    <w:p w:rsidR="00C5193E" w:rsidRDefault="00C5193E" w:rsidP="00C5193E">
      <w:pPr>
        <w:pStyle w:val="13"/>
        <w:spacing w:line="240" w:lineRule="auto"/>
        <w:ind w:firstLine="709"/>
        <w:jc w:val="both"/>
        <w:rPr>
          <w:rStyle w:val="12"/>
        </w:rPr>
      </w:pPr>
      <w:r>
        <w:rPr>
          <w:sz w:val="26"/>
          <w:szCs w:val="26"/>
        </w:rPr>
        <w:t>20. К целевым поступлениям относятся Доходы, не учитываемые в целях налогообложения, согласно статье 251 НК РФ.</w:t>
      </w:r>
    </w:p>
    <w:p w:rsidR="00C5193E" w:rsidRDefault="00C5193E" w:rsidP="00C5193E">
      <w:pPr>
        <w:pStyle w:val="13"/>
        <w:spacing w:line="240" w:lineRule="auto"/>
        <w:ind w:firstLine="709"/>
        <w:jc w:val="both"/>
      </w:pPr>
      <w:r>
        <w:rPr>
          <w:rStyle w:val="12"/>
          <w:sz w:val="26"/>
          <w:szCs w:val="26"/>
        </w:rPr>
        <w:t>Поступление доходов и источников финансирования дефицитов бюджетов в учете по кассовому исполнению бюджета (АС Поселение) отражаются по дебету счета 1 202 11 «Средства на счетах бюджета в рублях в органе Федерального казначейства» и кредиту счета 1 402 10 «Результат по кассовому исполнению бюджета по поступлениям в бюджет».</w:t>
      </w:r>
    </w:p>
    <w:p w:rsidR="00C5193E" w:rsidRDefault="00C5193E" w:rsidP="00C5193E">
      <w:pPr>
        <w:pStyle w:val="13"/>
        <w:spacing w:line="240" w:lineRule="auto"/>
        <w:ind w:firstLine="709"/>
        <w:jc w:val="both"/>
        <w:rPr>
          <w:sz w:val="26"/>
          <w:szCs w:val="26"/>
        </w:rPr>
      </w:pPr>
      <w:r>
        <w:rPr>
          <w:sz w:val="26"/>
          <w:szCs w:val="26"/>
        </w:rPr>
        <w:t>Начисление Дохода (администрирование) производится как по целевым поступлениям, так и по всем прочим поступлениям с администратором 852 и кодом элемента 10, исходя из фактически поступивших средств на казначейский счет, открытый в отделении НБ Респ. Калмыкия г.Элиста.</w:t>
      </w:r>
    </w:p>
    <w:p w:rsidR="00C5193E" w:rsidRDefault="00C5193E" w:rsidP="00C5193E">
      <w:pPr>
        <w:pStyle w:val="13"/>
        <w:spacing w:line="240" w:lineRule="auto"/>
        <w:ind w:firstLine="709"/>
        <w:jc w:val="both"/>
        <w:rPr>
          <w:sz w:val="26"/>
          <w:szCs w:val="26"/>
        </w:rPr>
      </w:pPr>
      <w:r>
        <w:rPr>
          <w:sz w:val="26"/>
          <w:szCs w:val="26"/>
        </w:rPr>
        <w:t>По администрируемым доходам (код администратора 852 и (или) код элемента 10):</w:t>
      </w:r>
    </w:p>
    <w:p w:rsidR="00C5193E" w:rsidRDefault="00C5193E" w:rsidP="00C5193E">
      <w:pPr>
        <w:pStyle w:val="13"/>
        <w:spacing w:line="240" w:lineRule="auto"/>
        <w:ind w:firstLine="709"/>
        <w:jc w:val="both"/>
        <w:rPr>
          <w:sz w:val="26"/>
          <w:szCs w:val="26"/>
        </w:rPr>
      </w:pPr>
      <w:r>
        <w:rPr>
          <w:sz w:val="26"/>
          <w:szCs w:val="26"/>
        </w:rPr>
        <w:t>1) Начисление доходов (на основании договоров, протоколов, уведомлений, соглашений) по дебету счета 1 205 00 «Расчеты по доходам» и кредиту счета 1 401 10 «Доходы текущего финансового года»;</w:t>
      </w:r>
    </w:p>
    <w:p w:rsidR="00C5193E" w:rsidRDefault="00C5193E" w:rsidP="00C5193E">
      <w:pPr>
        <w:pStyle w:val="13"/>
        <w:spacing w:line="240" w:lineRule="auto"/>
        <w:ind w:firstLine="709"/>
        <w:jc w:val="both"/>
        <w:rPr>
          <w:sz w:val="26"/>
          <w:szCs w:val="26"/>
        </w:rPr>
      </w:pPr>
      <w:r>
        <w:rPr>
          <w:sz w:val="26"/>
          <w:szCs w:val="26"/>
        </w:rPr>
        <w:t xml:space="preserve">2) Поступление доходов в бюджет по дебету счета 1 210 02 «Расчеты с финансовым органом по поступлениям в бюджет» и кредиту счета 1 205 00 «Расчеты по доходам»: </w:t>
      </w:r>
    </w:p>
    <w:p w:rsidR="00C5193E" w:rsidRDefault="00C5193E" w:rsidP="00C5193E">
      <w:pPr>
        <w:pStyle w:val="13"/>
        <w:spacing w:line="240" w:lineRule="auto"/>
        <w:ind w:firstLine="709"/>
        <w:jc w:val="both"/>
        <w:rPr>
          <w:sz w:val="26"/>
          <w:szCs w:val="26"/>
        </w:rPr>
      </w:pPr>
      <w:r>
        <w:rPr>
          <w:sz w:val="26"/>
          <w:szCs w:val="26"/>
        </w:rPr>
        <w:t>По доходам, не администрируемым делаются бухгалтерские записи по дебету счета 1 210 02 «Расчеты с финансовым органом по поступлениям в бюджет» и кредиту счета 1 401 10 «Доходы текущего финансового года».</w:t>
      </w:r>
    </w:p>
    <w:p w:rsidR="00C5193E" w:rsidRDefault="00C5193E" w:rsidP="00C5193E">
      <w:pPr>
        <w:pStyle w:val="13"/>
        <w:spacing w:line="240" w:lineRule="auto"/>
        <w:ind w:firstLine="709"/>
        <w:jc w:val="both"/>
        <w:rPr>
          <w:sz w:val="26"/>
          <w:szCs w:val="26"/>
        </w:rPr>
      </w:pPr>
      <w:r>
        <w:rPr>
          <w:sz w:val="26"/>
          <w:szCs w:val="26"/>
        </w:rPr>
        <w:lastRenderedPageBreak/>
        <w:t>Учет расходов, произведенных за счет этих средств, осуществляется по кодам Э.К.Р</w:t>
      </w:r>
    </w:p>
    <w:p w:rsidR="00C5193E" w:rsidRDefault="00C5193E" w:rsidP="00C5193E">
      <w:pPr>
        <w:pStyle w:val="13"/>
        <w:spacing w:line="240" w:lineRule="auto"/>
        <w:ind w:firstLine="709"/>
        <w:rPr>
          <w:sz w:val="26"/>
          <w:szCs w:val="26"/>
        </w:rPr>
      </w:pPr>
      <w:r>
        <w:rPr>
          <w:sz w:val="26"/>
          <w:szCs w:val="26"/>
        </w:rPr>
        <w:t xml:space="preserve">21. Резервы на предстоящие: </w:t>
      </w:r>
    </w:p>
    <w:p w:rsidR="00C5193E" w:rsidRDefault="00C5193E" w:rsidP="00C5193E">
      <w:pPr>
        <w:pStyle w:val="13"/>
        <w:spacing w:line="240" w:lineRule="auto"/>
        <w:ind w:firstLine="708"/>
        <w:rPr>
          <w:sz w:val="26"/>
          <w:szCs w:val="26"/>
        </w:rPr>
      </w:pPr>
      <w:r>
        <w:rPr>
          <w:sz w:val="26"/>
          <w:szCs w:val="26"/>
        </w:rPr>
        <w:t>оплату отпусков работникам;</w:t>
      </w:r>
    </w:p>
    <w:p w:rsidR="00C5193E" w:rsidRDefault="00C5193E" w:rsidP="00C5193E">
      <w:pPr>
        <w:pStyle w:val="13"/>
        <w:spacing w:line="240" w:lineRule="auto"/>
        <w:ind w:firstLine="708"/>
        <w:rPr>
          <w:sz w:val="26"/>
          <w:szCs w:val="26"/>
        </w:rPr>
      </w:pPr>
      <w:r>
        <w:rPr>
          <w:sz w:val="26"/>
          <w:szCs w:val="26"/>
        </w:rPr>
        <w:t>выплату ежегодного вознаграждения;</w:t>
      </w:r>
    </w:p>
    <w:p w:rsidR="00C5193E" w:rsidRDefault="00C5193E" w:rsidP="00C5193E">
      <w:pPr>
        <w:pStyle w:val="13"/>
        <w:spacing w:line="240" w:lineRule="auto"/>
        <w:ind w:firstLine="708"/>
        <w:rPr>
          <w:sz w:val="26"/>
          <w:szCs w:val="26"/>
        </w:rPr>
      </w:pPr>
      <w:r>
        <w:rPr>
          <w:sz w:val="26"/>
          <w:szCs w:val="26"/>
        </w:rPr>
        <w:t>ремонт ОС</w:t>
      </w:r>
    </w:p>
    <w:p w:rsidR="00C5193E" w:rsidRDefault="00C5193E" w:rsidP="00C5193E">
      <w:pPr>
        <w:pStyle w:val="13"/>
        <w:spacing w:line="240" w:lineRule="auto"/>
        <w:rPr>
          <w:rStyle w:val="12"/>
        </w:rPr>
      </w:pPr>
      <w:r>
        <w:rPr>
          <w:sz w:val="26"/>
          <w:szCs w:val="26"/>
        </w:rPr>
        <w:t>не создаются.</w:t>
      </w:r>
    </w:p>
    <w:p w:rsidR="00C5193E" w:rsidRDefault="00C5193E" w:rsidP="00C5193E">
      <w:pPr>
        <w:pStyle w:val="13"/>
        <w:spacing w:line="240" w:lineRule="auto"/>
        <w:ind w:firstLine="709"/>
        <w:jc w:val="both"/>
      </w:pPr>
      <w:r>
        <w:rPr>
          <w:sz w:val="26"/>
          <w:szCs w:val="26"/>
        </w:rPr>
        <w:t>22. Изменение ведомственного порядка должно быть обоснованным и оформляться распоряжением главы поселения.</w:t>
      </w:r>
    </w:p>
    <w:p w:rsidR="00C5193E" w:rsidRDefault="00C5193E" w:rsidP="00C5193E">
      <w:pPr>
        <w:pStyle w:val="13"/>
        <w:spacing w:line="240" w:lineRule="auto"/>
        <w:ind w:firstLine="709"/>
        <w:jc w:val="both"/>
        <w:rPr>
          <w:sz w:val="26"/>
          <w:szCs w:val="26"/>
        </w:rPr>
      </w:pPr>
      <w:r>
        <w:rPr>
          <w:sz w:val="26"/>
          <w:szCs w:val="26"/>
        </w:rPr>
        <w:t>23. Не считается изменением (нарушением) ведомственного порядка утверждение способа ведения бюджетного учета фактов хозяйственной деятельности, которые по существу отличаются от фактов, имевших место ранее, или которые в деятельности администрации возникли впервые.</w:t>
      </w:r>
    </w:p>
    <w:p w:rsidR="00C5193E" w:rsidRDefault="00C5193E" w:rsidP="00C5193E">
      <w:pPr>
        <w:pStyle w:val="13"/>
        <w:ind w:firstLine="709"/>
        <w:jc w:val="both"/>
        <w:rPr>
          <w:sz w:val="26"/>
          <w:szCs w:val="26"/>
        </w:rPr>
      </w:pPr>
    </w:p>
    <w:p w:rsidR="00C5193E" w:rsidRDefault="00C5193E" w:rsidP="00C5193E">
      <w:pPr>
        <w:pStyle w:val="13"/>
        <w:ind w:firstLine="709"/>
        <w:jc w:val="both"/>
        <w:rPr>
          <w:sz w:val="26"/>
          <w:szCs w:val="26"/>
        </w:rPr>
      </w:pPr>
    </w:p>
    <w:p w:rsidR="00C5193E" w:rsidRDefault="00C5193E" w:rsidP="00C5193E">
      <w:pPr>
        <w:rPr>
          <w:sz w:val="26"/>
          <w:szCs w:val="26"/>
        </w:rPr>
      </w:pPr>
    </w:p>
    <w:p w:rsidR="00C5193E" w:rsidRDefault="00C5193E" w:rsidP="00C5193E">
      <w:pPr>
        <w:jc w:val="both"/>
        <w:rPr>
          <w:sz w:val="26"/>
          <w:szCs w:val="26"/>
        </w:rPr>
      </w:pPr>
      <w:r>
        <w:rPr>
          <w:sz w:val="26"/>
          <w:szCs w:val="26"/>
        </w:rPr>
        <w:t xml:space="preserve">Глава </w:t>
      </w:r>
    </w:p>
    <w:p w:rsidR="00C5193E" w:rsidRDefault="00C5193E" w:rsidP="00C5193E">
      <w:pPr>
        <w:jc w:val="both"/>
        <w:rPr>
          <w:sz w:val="26"/>
          <w:szCs w:val="26"/>
        </w:rPr>
      </w:pPr>
      <w:r>
        <w:rPr>
          <w:sz w:val="26"/>
          <w:szCs w:val="26"/>
        </w:rPr>
        <w:t>Ульдючинского сельского</w:t>
      </w:r>
    </w:p>
    <w:p w:rsidR="00C5193E" w:rsidRDefault="00C5193E" w:rsidP="00C5193E">
      <w:pPr>
        <w:jc w:val="both"/>
        <w:rPr>
          <w:sz w:val="26"/>
          <w:szCs w:val="26"/>
        </w:rPr>
      </w:pPr>
      <w:r>
        <w:rPr>
          <w:sz w:val="26"/>
          <w:szCs w:val="26"/>
        </w:rPr>
        <w:t>муниципального образования</w:t>
      </w:r>
    </w:p>
    <w:p w:rsidR="00C5193E" w:rsidRDefault="00C5193E" w:rsidP="00C5193E">
      <w:pPr>
        <w:jc w:val="both"/>
        <w:rPr>
          <w:sz w:val="26"/>
          <w:szCs w:val="26"/>
        </w:rPr>
      </w:pPr>
      <w:r>
        <w:rPr>
          <w:sz w:val="26"/>
          <w:szCs w:val="26"/>
        </w:rPr>
        <w:t>Республики Калмыкия (ахлачи)                                                         Б.И. Санзыров</w:t>
      </w:r>
    </w:p>
    <w:p w:rsidR="00C5193E" w:rsidRDefault="00C5193E" w:rsidP="00C5193E">
      <w:pPr>
        <w:rPr>
          <w:sz w:val="26"/>
          <w:szCs w:val="26"/>
        </w:rPr>
      </w:pPr>
    </w:p>
    <w:p w:rsidR="00C5193E" w:rsidRDefault="00C5193E" w:rsidP="00C5193E">
      <w:pPr>
        <w:rPr>
          <w:sz w:val="26"/>
          <w:szCs w:val="26"/>
        </w:rPr>
      </w:pPr>
    </w:p>
    <w:p w:rsidR="00C5193E" w:rsidRDefault="00C5193E" w:rsidP="00C5193E">
      <w:pPr>
        <w:rPr>
          <w:sz w:val="26"/>
          <w:szCs w:val="26"/>
        </w:rPr>
      </w:pPr>
    </w:p>
    <w:p w:rsidR="00C5193E" w:rsidRDefault="00C5193E" w:rsidP="00C5193E">
      <w:pPr>
        <w:rPr>
          <w:sz w:val="26"/>
          <w:szCs w:val="26"/>
        </w:rPr>
      </w:pPr>
    </w:p>
    <w:p w:rsidR="00C5193E" w:rsidRDefault="00C5193E" w:rsidP="00C5193E">
      <w:pPr>
        <w:rPr>
          <w:sz w:val="26"/>
          <w:szCs w:val="26"/>
        </w:rPr>
      </w:pPr>
    </w:p>
    <w:p w:rsidR="00C5193E" w:rsidRDefault="00C5193E" w:rsidP="00C5193E">
      <w:pPr>
        <w:rPr>
          <w:sz w:val="26"/>
          <w:szCs w:val="26"/>
        </w:rPr>
      </w:pPr>
    </w:p>
    <w:p w:rsidR="00C5193E" w:rsidRDefault="00C5193E" w:rsidP="00C5193E">
      <w:pPr>
        <w:rPr>
          <w:sz w:val="26"/>
          <w:szCs w:val="26"/>
        </w:rPr>
      </w:pPr>
    </w:p>
    <w:p w:rsidR="00C5193E" w:rsidRDefault="00C5193E" w:rsidP="00C5193E">
      <w:pPr>
        <w:rPr>
          <w:sz w:val="26"/>
          <w:szCs w:val="26"/>
        </w:rPr>
      </w:pPr>
    </w:p>
    <w:p w:rsidR="00C5193E" w:rsidRDefault="00C5193E" w:rsidP="00C5193E"/>
    <w:p w:rsidR="00C5193E" w:rsidRPr="00C10AA6" w:rsidRDefault="00C5193E" w:rsidP="00C5193E">
      <w:pPr>
        <w:ind w:left="283"/>
        <w:jc w:val="right"/>
        <w:rPr>
          <w:sz w:val="24"/>
          <w:szCs w:val="24"/>
        </w:rPr>
      </w:pPr>
      <w:r w:rsidRPr="00C10AA6">
        <w:rPr>
          <w:sz w:val="24"/>
          <w:szCs w:val="24"/>
        </w:rPr>
        <w:t>Приложение № 1</w:t>
      </w:r>
    </w:p>
    <w:p w:rsidR="00C5193E" w:rsidRPr="00C10AA6" w:rsidRDefault="00C5193E" w:rsidP="00C5193E">
      <w:pPr>
        <w:ind w:left="5670"/>
        <w:jc w:val="right"/>
        <w:rPr>
          <w:bCs/>
          <w:iCs/>
          <w:sz w:val="24"/>
          <w:szCs w:val="24"/>
        </w:rPr>
      </w:pPr>
      <w:r w:rsidRPr="00C10AA6">
        <w:rPr>
          <w:bCs/>
          <w:iCs/>
          <w:sz w:val="24"/>
          <w:szCs w:val="24"/>
        </w:rPr>
        <w:t xml:space="preserve">к Учетной политике Администрации  </w:t>
      </w:r>
    </w:p>
    <w:p w:rsidR="00C5193E" w:rsidRPr="00C10AA6" w:rsidRDefault="00C5193E" w:rsidP="00C5193E">
      <w:pPr>
        <w:ind w:left="5670"/>
        <w:jc w:val="right"/>
        <w:rPr>
          <w:sz w:val="24"/>
          <w:szCs w:val="24"/>
        </w:rPr>
      </w:pPr>
      <w:r w:rsidRPr="00C10AA6">
        <w:rPr>
          <w:sz w:val="24"/>
          <w:szCs w:val="24"/>
        </w:rPr>
        <w:t>Ульдючинского сельского муниципального образования</w:t>
      </w:r>
      <w:r w:rsidRPr="00C10AA6">
        <w:rPr>
          <w:rStyle w:val="12"/>
          <w:sz w:val="24"/>
          <w:szCs w:val="24"/>
        </w:rPr>
        <w:t xml:space="preserve"> </w:t>
      </w:r>
      <w:r>
        <w:rPr>
          <w:rStyle w:val="12"/>
          <w:sz w:val="24"/>
          <w:szCs w:val="24"/>
        </w:rPr>
        <w:t xml:space="preserve">Республики Калмыкия </w:t>
      </w:r>
      <w:r w:rsidRPr="00C10AA6">
        <w:rPr>
          <w:bCs/>
          <w:iCs/>
          <w:sz w:val="24"/>
          <w:szCs w:val="24"/>
        </w:rPr>
        <w:t>на 202</w:t>
      </w:r>
      <w:r>
        <w:rPr>
          <w:bCs/>
          <w:iCs/>
          <w:sz w:val="24"/>
          <w:szCs w:val="24"/>
        </w:rPr>
        <w:t>2</w:t>
      </w:r>
      <w:r w:rsidRPr="00C10AA6">
        <w:rPr>
          <w:bCs/>
          <w:iCs/>
          <w:sz w:val="24"/>
          <w:szCs w:val="24"/>
        </w:rPr>
        <w:t xml:space="preserve"> год</w:t>
      </w:r>
    </w:p>
    <w:p w:rsidR="00C5193E" w:rsidRDefault="00C5193E" w:rsidP="00C5193E">
      <w:pPr>
        <w:spacing w:after="120"/>
        <w:ind w:left="283"/>
        <w:jc w:val="center"/>
        <w:rPr>
          <w:b/>
          <w:sz w:val="24"/>
          <w:szCs w:val="24"/>
        </w:rPr>
      </w:pPr>
    </w:p>
    <w:p w:rsidR="00C5193E" w:rsidRDefault="00C5193E" w:rsidP="00C5193E">
      <w:pPr>
        <w:spacing w:after="120"/>
        <w:ind w:left="283"/>
        <w:jc w:val="center"/>
        <w:rPr>
          <w:b/>
          <w:sz w:val="26"/>
          <w:szCs w:val="26"/>
        </w:rPr>
      </w:pPr>
      <w:r>
        <w:rPr>
          <w:b/>
          <w:sz w:val="26"/>
          <w:szCs w:val="26"/>
        </w:rPr>
        <w:t>Рабочий план счетов бюджетного учета</w:t>
      </w:r>
    </w:p>
    <w:p w:rsidR="00C5193E" w:rsidRDefault="00C5193E" w:rsidP="00C5193E">
      <w:pPr>
        <w:spacing w:after="120"/>
        <w:ind w:left="283"/>
        <w:jc w:val="center"/>
        <w:rPr>
          <w:b/>
          <w:sz w:val="24"/>
          <w:szCs w:val="24"/>
        </w:rPr>
      </w:pPr>
    </w:p>
    <w:tbl>
      <w:tblPr>
        <w:tblW w:w="10065" w:type="dxa"/>
        <w:tblInd w:w="-112" w:type="dxa"/>
        <w:tblLayout w:type="fixed"/>
        <w:tblCellMar>
          <w:left w:w="30" w:type="dxa"/>
          <w:right w:w="30" w:type="dxa"/>
        </w:tblCellMar>
        <w:tblLook w:val="04A0"/>
      </w:tblPr>
      <w:tblGrid>
        <w:gridCol w:w="8078"/>
        <w:gridCol w:w="349"/>
        <w:gridCol w:w="349"/>
        <w:gridCol w:w="349"/>
        <w:gridCol w:w="349"/>
        <w:gridCol w:w="591"/>
      </w:tblGrid>
      <w:tr w:rsidR="00C5193E" w:rsidTr="00EC0A65">
        <w:trPr>
          <w:trHeight w:val="20"/>
        </w:trPr>
        <w:tc>
          <w:tcPr>
            <w:tcW w:w="10065" w:type="dxa"/>
            <w:gridSpan w:val="6"/>
            <w:hideMark/>
          </w:tcPr>
          <w:p w:rsidR="00C5193E" w:rsidRDefault="00C5193E" w:rsidP="00EC0A65">
            <w:pPr>
              <w:jc w:val="center"/>
              <w:rPr>
                <w:snapToGrid w:val="0"/>
                <w:color w:val="000000"/>
                <w:sz w:val="22"/>
                <w:szCs w:val="22"/>
              </w:rPr>
            </w:pPr>
            <w:r>
              <w:rPr>
                <w:snapToGrid w:val="0"/>
                <w:color w:val="000000"/>
                <w:sz w:val="22"/>
                <w:szCs w:val="22"/>
              </w:rPr>
              <w:t>БАЛАНСОВЫЕ СЧЕТА</w:t>
            </w:r>
          </w:p>
        </w:tc>
      </w:tr>
      <w:tr w:rsidR="00C5193E" w:rsidTr="00EC0A65">
        <w:trPr>
          <w:trHeight w:val="20"/>
        </w:trPr>
        <w:tc>
          <w:tcPr>
            <w:tcW w:w="8427" w:type="dxa"/>
            <w:gridSpan w:val="2"/>
            <w:tcBorders>
              <w:top w:val="nil"/>
              <w:left w:val="nil"/>
              <w:bottom w:val="single" w:sz="6" w:space="0" w:color="auto"/>
              <w:right w:val="nil"/>
            </w:tcBorders>
          </w:tcPr>
          <w:p w:rsidR="00C5193E" w:rsidRDefault="00C5193E" w:rsidP="00EC0A65">
            <w:pPr>
              <w:jc w:val="center"/>
              <w:rPr>
                <w:snapToGrid w:val="0"/>
                <w:color w:val="000000"/>
                <w:sz w:val="22"/>
                <w:szCs w:val="22"/>
              </w:rPr>
            </w:pPr>
          </w:p>
        </w:tc>
        <w:tc>
          <w:tcPr>
            <w:tcW w:w="349" w:type="dxa"/>
            <w:tcBorders>
              <w:top w:val="nil"/>
              <w:left w:val="nil"/>
              <w:bottom w:val="single" w:sz="4" w:space="0" w:color="auto"/>
              <w:right w:val="nil"/>
            </w:tcBorders>
          </w:tcPr>
          <w:p w:rsidR="00C5193E" w:rsidRDefault="00C5193E" w:rsidP="00EC0A65">
            <w:pPr>
              <w:jc w:val="center"/>
              <w:rPr>
                <w:snapToGrid w:val="0"/>
                <w:color w:val="000000"/>
                <w:sz w:val="22"/>
                <w:szCs w:val="22"/>
              </w:rPr>
            </w:pPr>
          </w:p>
        </w:tc>
        <w:tc>
          <w:tcPr>
            <w:tcW w:w="698" w:type="dxa"/>
            <w:gridSpan w:val="2"/>
            <w:tcBorders>
              <w:top w:val="nil"/>
              <w:left w:val="nil"/>
              <w:bottom w:val="single" w:sz="4" w:space="0" w:color="auto"/>
              <w:right w:val="nil"/>
            </w:tcBorders>
          </w:tcPr>
          <w:p w:rsidR="00C5193E" w:rsidRDefault="00C5193E" w:rsidP="00EC0A65">
            <w:pPr>
              <w:jc w:val="center"/>
              <w:rPr>
                <w:snapToGrid w:val="0"/>
                <w:color w:val="000000"/>
                <w:sz w:val="22"/>
                <w:szCs w:val="22"/>
              </w:rPr>
            </w:pPr>
          </w:p>
        </w:tc>
        <w:tc>
          <w:tcPr>
            <w:tcW w:w="591" w:type="dxa"/>
            <w:tcBorders>
              <w:top w:val="nil"/>
              <w:left w:val="nil"/>
              <w:bottom w:val="single" w:sz="4" w:space="0" w:color="auto"/>
              <w:right w:val="nil"/>
            </w:tcBorders>
          </w:tcPr>
          <w:p w:rsidR="00C5193E" w:rsidRDefault="00C5193E" w:rsidP="00EC0A65">
            <w:pPr>
              <w:jc w:val="center"/>
              <w:rPr>
                <w:snapToGrid w:val="0"/>
                <w:color w:val="000000"/>
                <w:sz w:val="22"/>
                <w:szCs w:val="22"/>
              </w:rPr>
            </w:pPr>
          </w:p>
        </w:tc>
      </w:tr>
      <w:tr w:rsidR="00C5193E" w:rsidTr="00EC0A65">
        <w:trPr>
          <w:trHeight w:val="20"/>
        </w:trPr>
        <w:tc>
          <w:tcPr>
            <w:tcW w:w="8078" w:type="dxa"/>
            <w:tcBorders>
              <w:top w:val="nil"/>
              <w:left w:val="single" w:sz="6" w:space="0" w:color="auto"/>
              <w:bottom w:val="single" w:sz="6" w:space="0" w:color="auto"/>
              <w:right w:val="single" w:sz="6" w:space="0" w:color="auto"/>
            </w:tcBorders>
            <w:hideMark/>
          </w:tcPr>
          <w:p w:rsidR="00C5193E" w:rsidRDefault="00C5193E" w:rsidP="00EC0A65">
            <w:pPr>
              <w:rPr>
                <w:b/>
                <w:snapToGrid w:val="0"/>
                <w:color w:val="000000"/>
                <w:sz w:val="26"/>
                <w:szCs w:val="26"/>
              </w:rPr>
            </w:pPr>
            <w:r>
              <w:rPr>
                <w:b/>
                <w:snapToGrid w:val="0"/>
                <w:color w:val="000000"/>
                <w:sz w:val="26"/>
                <w:szCs w:val="26"/>
              </w:rPr>
              <w:t>Раздел 1. Нефинансовые активы</w:t>
            </w:r>
          </w:p>
        </w:tc>
        <w:tc>
          <w:tcPr>
            <w:tcW w:w="349" w:type="dxa"/>
            <w:tcBorders>
              <w:top w:val="nil"/>
              <w:left w:val="dotted" w:sz="6" w:space="0" w:color="auto"/>
              <w:bottom w:val="dotted" w:sz="6" w:space="0" w:color="auto"/>
              <w:right w:val="nil"/>
            </w:tcBorders>
          </w:tcPr>
          <w:p w:rsidR="00C5193E" w:rsidRDefault="00C5193E" w:rsidP="00EC0A65">
            <w:pPr>
              <w:jc w:val="center"/>
              <w:rPr>
                <w:snapToGrid w:val="0"/>
                <w:color w:val="000000"/>
                <w:sz w:val="22"/>
                <w:szCs w:val="22"/>
              </w:rPr>
            </w:pPr>
          </w:p>
        </w:tc>
        <w:tc>
          <w:tcPr>
            <w:tcW w:w="349" w:type="dxa"/>
            <w:tcBorders>
              <w:top w:val="single" w:sz="4" w:space="0" w:color="auto"/>
              <w:left w:val="nil"/>
              <w:bottom w:val="dotted" w:sz="6" w:space="0" w:color="auto"/>
              <w:right w:val="nil"/>
            </w:tcBorders>
          </w:tcPr>
          <w:p w:rsidR="00C5193E" w:rsidRDefault="00C5193E" w:rsidP="00EC0A65">
            <w:pPr>
              <w:jc w:val="center"/>
              <w:rPr>
                <w:snapToGrid w:val="0"/>
                <w:color w:val="000000"/>
                <w:sz w:val="22"/>
                <w:szCs w:val="22"/>
              </w:rPr>
            </w:pPr>
          </w:p>
        </w:tc>
        <w:tc>
          <w:tcPr>
            <w:tcW w:w="349" w:type="dxa"/>
            <w:tcBorders>
              <w:top w:val="single" w:sz="4" w:space="0" w:color="auto"/>
              <w:left w:val="nil"/>
              <w:bottom w:val="dotted" w:sz="6" w:space="0" w:color="auto"/>
              <w:right w:val="dotted" w:sz="6" w:space="0" w:color="auto"/>
            </w:tcBorders>
          </w:tcPr>
          <w:p w:rsidR="00C5193E" w:rsidRDefault="00C5193E" w:rsidP="00EC0A65">
            <w:pPr>
              <w:jc w:val="center"/>
              <w:rPr>
                <w:snapToGrid w:val="0"/>
                <w:color w:val="000000"/>
                <w:sz w:val="22"/>
                <w:szCs w:val="22"/>
              </w:rPr>
            </w:pPr>
          </w:p>
        </w:tc>
        <w:tc>
          <w:tcPr>
            <w:tcW w:w="349" w:type="dxa"/>
            <w:tcBorders>
              <w:top w:val="single" w:sz="4" w:space="0" w:color="auto"/>
              <w:left w:val="dotted" w:sz="6" w:space="0" w:color="auto"/>
              <w:bottom w:val="dotted" w:sz="6" w:space="0" w:color="auto"/>
              <w:right w:val="nil"/>
            </w:tcBorders>
          </w:tcPr>
          <w:p w:rsidR="00C5193E" w:rsidRDefault="00C5193E" w:rsidP="00EC0A65">
            <w:pPr>
              <w:jc w:val="center"/>
              <w:rPr>
                <w:snapToGrid w:val="0"/>
                <w:color w:val="000000"/>
                <w:sz w:val="22"/>
                <w:szCs w:val="22"/>
              </w:rPr>
            </w:pPr>
          </w:p>
        </w:tc>
        <w:tc>
          <w:tcPr>
            <w:tcW w:w="591" w:type="dxa"/>
            <w:tcBorders>
              <w:top w:val="single" w:sz="4" w:space="0" w:color="auto"/>
              <w:left w:val="nil"/>
              <w:bottom w:val="dotted" w:sz="6" w:space="0" w:color="auto"/>
              <w:right w:val="dotted" w:sz="6" w:space="0" w:color="auto"/>
            </w:tcBorders>
          </w:tcPr>
          <w:p w:rsidR="00C5193E" w:rsidRDefault="00C5193E" w:rsidP="00EC0A65">
            <w:pPr>
              <w:jc w:val="center"/>
              <w:rPr>
                <w:snapToGrid w:val="0"/>
                <w:color w:val="000000"/>
                <w:sz w:val="22"/>
                <w:szCs w:val="22"/>
              </w:rPr>
            </w:pPr>
          </w:p>
        </w:tc>
      </w:tr>
      <w:tr w:rsidR="00C5193E" w:rsidTr="00EC0A65">
        <w:trPr>
          <w:trHeight w:val="20"/>
        </w:trPr>
        <w:tc>
          <w:tcPr>
            <w:tcW w:w="8078" w:type="dxa"/>
            <w:tcBorders>
              <w:top w:val="nil"/>
              <w:left w:val="single" w:sz="6" w:space="0" w:color="auto"/>
              <w:bottom w:val="single" w:sz="6" w:space="0" w:color="auto"/>
              <w:right w:val="single" w:sz="6" w:space="0" w:color="auto"/>
            </w:tcBorders>
            <w:hideMark/>
          </w:tcPr>
          <w:p w:rsidR="00C5193E" w:rsidRDefault="00C5193E" w:rsidP="00EC0A65">
            <w:pPr>
              <w:jc w:val="center"/>
              <w:rPr>
                <w:b/>
                <w:snapToGrid w:val="0"/>
                <w:color w:val="000000"/>
                <w:sz w:val="26"/>
                <w:szCs w:val="26"/>
              </w:rPr>
            </w:pPr>
            <w:r>
              <w:rPr>
                <w:b/>
                <w:snapToGrid w:val="0"/>
                <w:color w:val="000000"/>
                <w:sz w:val="26"/>
                <w:szCs w:val="26"/>
              </w:rPr>
              <w:t>НЕФИНАНСОВЫЕ АКТИВЫ</w:t>
            </w:r>
          </w:p>
        </w:tc>
        <w:tc>
          <w:tcPr>
            <w:tcW w:w="349" w:type="dxa"/>
            <w:tcBorders>
              <w:top w:val="nil"/>
              <w:left w:val="dotted" w:sz="6" w:space="0" w:color="auto"/>
              <w:bottom w:val="dotted" w:sz="6" w:space="0" w:color="auto"/>
              <w:right w:val="nil"/>
            </w:tcBorders>
            <w:hideMark/>
          </w:tcPr>
          <w:p w:rsidR="00C5193E" w:rsidRDefault="00C5193E" w:rsidP="00EC0A65">
            <w:pPr>
              <w:jc w:val="center"/>
              <w:rPr>
                <w:b/>
                <w:snapToGrid w:val="0"/>
                <w:color w:val="000000"/>
                <w:sz w:val="26"/>
                <w:szCs w:val="26"/>
                <w:lang w:val="en-US"/>
              </w:rPr>
            </w:pPr>
            <w:r>
              <w:rPr>
                <w:b/>
                <w:snapToGrid w:val="0"/>
                <w:color w:val="000000"/>
                <w:sz w:val="26"/>
                <w:szCs w:val="26"/>
                <w:lang w:val="en-US"/>
              </w:rPr>
              <w:t>1</w:t>
            </w:r>
          </w:p>
        </w:tc>
        <w:tc>
          <w:tcPr>
            <w:tcW w:w="349" w:type="dxa"/>
            <w:tcBorders>
              <w:top w:val="nil"/>
              <w:left w:val="nil"/>
              <w:bottom w:val="dotted" w:sz="6" w:space="0" w:color="auto"/>
              <w:right w:val="nil"/>
            </w:tcBorders>
            <w:hideMark/>
          </w:tcPr>
          <w:p w:rsidR="00C5193E" w:rsidRDefault="00C5193E" w:rsidP="00EC0A65">
            <w:pPr>
              <w:jc w:val="center"/>
              <w:rPr>
                <w:b/>
                <w:snapToGrid w:val="0"/>
                <w:color w:val="000000"/>
                <w:sz w:val="26"/>
                <w:szCs w:val="26"/>
                <w:lang w:val="en-US"/>
              </w:rPr>
            </w:pPr>
            <w:r>
              <w:rPr>
                <w:b/>
                <w:snapToGrid w:val="0"/>
                <w:color w:val="000000"/>
                <w:sz w:val="26"/>
                <w:szCs w:val="26"/>
                <w:lang w:val="en-US"/>
              </w:rPr>
              <w:t>0</w:t>
            </w:r>
          </w:p>
        </w:tc>
        <w:tc>
          <w:tcPr>
            <w:tcW w:w="349" w:type="dxa"/>
            <w:tcBorders>
              <w:top w:val="nil"/>
              <w:left w:val="nil"/>
              <w:bottom w:val="dotted" w:sz="6" w:space="0" w:color="auto"/>
              <w:right w:val="dotted" w:sz="6" w:space="0" w:color="auto"/>
            </w:tcBorders>
            <w:hideMark/>
          </w:tcPr>
          <w:p w:rsidR="00C5193E" w:rsidRDefault="00C5193E" w:rsidP="00EC0A65">
            <w:pPr>
              <w:jc w:val="center"/>
              <w:rPr>
                <w:b/>
                <w:snapToGrid w:val="0"/>
                <w:color w:val="000000"/>
                <w:sz w:val="26"/>
                <w:szCs w:val="26"/>
                <w:lang w:val="en-US"/>
              </w:rPr>
            </w:pPr>
            <w:r>
              <w:rPr>
                <w:b/>
                <w:snapToGrid w:val="0"/>
                <w:color w:val="000000"/>
                <w:sz w:val="26"/>
                <w:szCs w:val="26"/>
                <w:lang w:val="en-US"/>
              </w:rPr>
              <w:t>0</w:t>
            </w:r>
          </w:p>
        </w:tc>
        <w:tc>
          <w:tcPr>
            <w:tcW w:w="349" w:type="dxa"/>
            <w:tcBorders>
              <w:top w:val="nil"/>
              <w:left w:val="dotted" w:sz="6" w:space="0" w:color="auto"/>
              <w:bottom w:val="dotted" w:sz="6" w:space="0" w:color="auto"/>
              <w:right w:val="nil"/>
            </w:tcBorders>
            <w:hideMark/>
          </w:tcPr>
          <w:p w:rsidR="00C5193E" w:rsidRDefault="00C5193E" w:rsidP="00EC0A65">
            <w:pPr>
              <w:jc w:val="center"/>
              <w:rPr>
                <w:b/>
                <w:snapToGrid w:val="0"/>
                <w:color w:val="000000"/>
                <w:sz w:val="26"/>
                <w:szCs w:val="26"/>
                <w:lang w:val="en-US"/>
              </w:rPr>
            </w:pPr>
            <w:r>
              <w:rPr>
                <w:b/>
                <w:snapToGrid w:val="0"/>
                <w:color w:val="000000"/>
                <w:sz w:val="26"/>
                <w:szCs w:val="26"/>
                <w:lang w:val="en-US"/>
              </w:rPr>
              <w:t>0</w:t>
            </w:r>
          </w:p>
        </w:tc>
        <w:tc>
          <w:tcPr>
            <w:tcW w:w="591" w:type="dxa"/>
            <w:tcBorders>
              <w:top w:val="nil"/>
              <w:left w:val="nil"/>
              <w:bottom w:val="dotted" w:sz="6" w:space="0" w:color="auto"/>
              <w:right w:val="dotted" w:sz="6" w:space="0" w:color="auto"/>
            </w:tcBorders>
            <w:hideMark/>
          </w:tcPr>
          <w:p w:rsidR="00C5193E" w:rsidRDefault="00C5193E" w:rsidP="00EC0A65">
            <w:pPr>
              <w:jc w:val="center"/>
              <w:rPr>
                <w:b/>
                <w:snapToGrid w:val="0"/>
                <w:color w:val="000000"/>
                <w:sz w:val="26"/>
                <w:szCs w:val="26"/>
                <w:lang w:val="en-US"/>
              </w:rPr>
            </w:pPr>
            <w:r>
              <w:rPr>
                <w:b/>
                <w:snapToGrid w:val="0"/>
                <w:color w:val="000000"/>
                <w:sz w:val="26"/>
                <w:szCs w:val="26"/>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sz w:val="26"/>
                <w:szCs w:val="26"/>
              </w:rPr>
            </w:pPr>
            <w:r>
              <w:rPr>
                <w:b/>
                <w:snapToGrid w:val="0"/>
                <w:color w:val="000000"/>
                <w:sz w:val="26"/>
                <w:szCs w:val="26"/>
              </w:rPr>
              <w:t>Основные средства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6"/>
                <w:szCs w:val="26"/>
              </w:rPr>
            </w:pPr>
            <w:r>
              <w:rPr>
                <w:b/>
                <w:snapToGrid w:val="0"/>
                <w:color w:val="000000"/>
                <w:sz w:val="26"/>
                <w:szCs w:val="26"/>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6"/>
                <w:szCs w:val="26"/>
              </w:rPr>
            </w:pPr>
            <w:r>
              <w:rPr>
                <w:b/>
                <w:snapToGrid w:val="0"/>
                <w:color w:val="000000"/>
                <w:sz w:val="26"/>
                <w:szCs w:val="26"/>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snapToGrid w:val="0"/>
                <w:color w:val="000000"/>
              </w:rPr>
              <w:t>Основные средства – недвижимое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Жилые помещения  - недвижимое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Нежилые помещения (здания и сооружения) – недвижимое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i/>
                <w:color w:val="000000"/>
              </w:rPr>
            </w:pPr>
            <w:r>
              <w:rPr>
                <w:b/>
                <w:color w:val="000000"/>
              </w:rPr>
              <w:t>Основные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Машины и оборудование –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Транспортные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Инвентарь производственный и хозяйственный  –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Прочие основные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8</w:t>
            </w:r>
          </w:p>
        </w:tc>
      </w:tr>
      <w:tr w:rsidR="00C5193E" w:rsidTr="00EC0A65">
        <w:trPr>
          <w:trHeight w:val="129"/>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sz w:val="26"/>
                <w:szCs w:val="26"/>
              </w:rPr>
            </w:pPr>
            <w:r>
              <w:rPr>
                <w:b/>
                <w:snapToGrid w:val="0"/>
                <w:sz w:val="26"/>
                <w:szCs w:val="26"/>
              </w:rPr>
              <w:t>Нематериальные активы</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8"/>
                <w:szCs w:val="28"/>
              </w:rPr>
            </w:pPr>
            <w:r>
              <w:rPr>
                <w:b/>
                <w:snapToGrid w:val="0"/>
                <w:sz w:val="28"/>
                <w:szCs w:val="28"/>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8"/>
                <w:szCs w:val="28"/>
              </w:rPr>
            </w:pPr>
            <w:r>
              <w:rPr>
                <w:b/>
                <w:snapToGrid w:val="0"/>
                <w:sz w:val="28"/>
                <w:szCs w:val="28"/>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b/>
              </w:rPr>
              <w:t>Нематериальные активы –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sz w:val="26"/>
                <w:szCs w:val="26"/>
              </w:rPr>
            </w:pPr>
            <w:r>
              <w:rPr>
                <w:b/>
                <w:color w:val="000000"/>
                <w:sz w:val="26"/>
                <w:szCs w:val="26"/>
              </w:rPr>
              <w:t>Непроизведенные активы</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8"/>
                <w:szCs w:val="28"/>
              </w:rPr>
            </w:pPr>
            <w:r>
              <w:rPr>
                <w:b/>
                <w:snapToGrid w:val="0"/>
                <w:color w:val="000000"/>
                <w:sz w:val="28"/>
                <w:szCs w:val="28"/>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8"/>
                <w:szCs w:val="28"/>
              </w:rPr>
            </w:pPr>
            <w:r>
              <w:rPr>
                <w:b/>
                <w:snapToGrid w:val="0"/>
                <w:color w:val="000000"/>
                <w:sz w:val="28"/>
                <w:szCs w:val="28"/>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rPr>
            </w:pPr>
            <w:r>
              <w:rPr>
                <w:b/>
                <w:color w:val="000000"/>
              </w:rPr>
              <w:lastRenderedPageBreak/>
              <w:t>Непроизведенные активы - недвижимое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lang w:val="en-US"/>
              </w:rPr>
            </w:pPr>
            <w:r>
              <w:rPr>
                <w:b/>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Земля - недвижимое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sz w:val="26"/>
                <w:szCs w:val="26"/>
              </w:rPr>
            </w:pPr>
            <w:r>
              <w:rPr>
                <w:b/>
                <w:snapToGrid w:val="0"/>
                <w:sz w:val="26"/>
                <w:szCs w:val="26"/>
              </w:rPr>
              <w:t>Амортизация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8"/>
                <w:szCs w:val="28"/>
              </w:rPr>
            </w:pPr>
            <w:r>
              <w:rPr>
                <w:b/>
                <w:snapToGrid w:val="0"/>
                <w:sz w:val="28"/>
                <w:szCs w:val="28"/>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8"/>
                <w:szCs w:val="28"/>
              </w:rPr>
            </w:pPr>
            <w:r>
              <w:rPr>
                <w:b/>
                <w:snapToGrid w:val="0"/>
                <w:sz w:val="28"/>
                <w:szCs w:val="28"/>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rPr>
            </w:pPr>
            <w:r>
              <w:rPr>
                <w:b/>
              </w:rPr>
              <w:t>Амортизация недвижимого имущества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rPr>
            </w:pPr>
            <w:r>
              <w:rPr>
                <w:b/>
              </w:rPr>
              <w:t>Амортизация нежилых помещений (зданий и сооружений) - недвижимого имущества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i/>
              </w:rPr>
            </w:pPr>
            <w:r>
              <w:rPr>
                <w:b/>
              </w:rPr>
              <w:t xml:space="preserve">Амортизация иного движимого имущества учреждения </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lang w:val="en-US"/>
              </w:rPr>
            </w:pPr>
            <w:r>
              <w:rPr>
                <w:b/>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Амортизация машин и оборудования - иного движимого имущества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Амортизация транспортных средств - иного движимого имущества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Амортизация  инвентаря производственного и хозяйственного - иного движимого имущества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Амортизация прочих основных средств - иного движимого имущества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8</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t>Амортизация нематериальных активов - иного движимого имущества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9</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rPr>
            </w:pPr>
            <w:r>
              <w:rPr>
                <w:b/>
              </w:rPr>
              <w:t>Амортизация имущества, составляющего казну</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Амортизация недвижимого имущества в составе имущества казны</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rPr>
                <w:snapToGrid w:val="0"/>
              </w:rPr>
            </w:pPr>
            <w:r>
              <w:rPr>
                <w:snapToGrid w:val="0"/>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rPr>
                <w:snapToGrid w:val="0"/>
              </w:rPr>
            </w:pPr>
            <w:r>
              <w:rPr>
                <w:snapToGrid w:val="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Амортизация движимого имущества в составе имущества казны</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sz w:val="26"/>
                <w:szCs w:val="26"/>
              </w:rPr>
            </w:pPr>
            <w:r>
              <w:rPr>
                <w:b/>
                <w:snapToGrid w:val="0"/>
                <w:color w:val="000000"/>
                <w:sz w:val="26"/>
                <w:szCs w:val="26"/>
              </w:rPr>
              <w:t>Материальные запасы</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6"/>
                <w:szCs w:val="26"/>
              </w:rPr>
            </w:pPr>
            <w:r>
              <w:rPr>
                <w:b/>
                <w:snapToGrid w:val="0"/>
                <w:color w:val="000000"/>
                <w:sz w:val="26"/>
                <w:szCs w:val="26"/>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6"/>
                <w:szCs w:val="26"/>
              </w:rPr>
            </w:pPr>
            <w:r>
              <w:rPr>
                <w:b/>
                <w:snapToGrid w:val="0"/>
                <w:color w:val="000000"/>
                <w:sz w:val="26"/>
                <w:szCs w:val="26"/>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rPr>
            </w:pPr>
            <w:r>
              <w:rPr>
                <w:b/>
                <w:color w:val="000000"/>
              </w:rPr>
              <w:t>Материальные запасы -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Медикаменты и перевязочные средств -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Горюче-смазочные материалы -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Строительные материалы -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Мягкий инвентарь -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Прочие материальные запасы -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sz w:val="26"/>
                <w:szCs w:val="26"/>
              </w:rPr>
            </w:pPr>
            <w:r>
              <w:rPr>
                <w:b/>
                <w:snapToGrid w:val="0"/>
                <w:color w:val="000000"/>
                <w:sz w:val="26"/>
                <w:szCs w:val="26"/>
              </w:rPr>
              <w:t>Вложения в нефинансовые активы</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6"/>
                <w:szCs w:val="26"/>
              </w:rPr>
            </w:pPr>
            <w:r>
              <w:rPr>
                <w:b/>
                <w:snapToGrid w:val="0"/>
                <w:color w:val="000000"/>
                <w:sz w:val="26"/>
                <w:szCs w:val="26"/>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6"/>
                <w:szCs w:val="26"/>
              </w:rPr>
            </w:pPr>
            <w:r>
              <w:rPr>
                <w:b/>
                <w:snapToGrid w:val="0"/>
                <w:color w:val="000000"/>
                <w:sz w:val="26"/>
                <w:szCs w:val="26"/>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rPr>
            </w:pPr>
            <w:r>
              <w:rPr>
                <w:b/>
                <w:color w:val="000000"/>
              </w:rPr>
              <w:t>Вложения в недвижимое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rPr>
            </w:pPr>
            <w:r>
              <w:rPr>
                <w:b/>
                <w:color w:val="000000"/>
              </w:rPr>
              <w:t xml:space="preserve">Вложения в иное движимое имущество учреждения </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Вложения в основные средства - недвижимое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Вложения в нематериальные активы -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t xml:space="preserve">Вложения в материальные запасы </w:t>
            </w:r>
            <w:r>
              <w:rPr>
                <w:color w:val="000000"/>
              </w:rPr>
              <w:t>- иное движимое имущество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i/>
                <w:sz w:val="26"/>
                <w:szCs w:val="26"/>
              </w:rPr>
            </w:pPr>
            <w:r>
              <w:rPr>
                <w:b/>
                <w:color w:val="000000"/>
                <w:sz w:val="26"/>
                <w:szCs w:val="26"/>
              </w:rPr>
              <w:t>Нефинансовые активы в пути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8"/>
                <w:szCs w:val="28"/>
                <w:lang w:val="en-US"/>
              </w:rPr>
            </w:pPr>
            <w:r>
              <w:rPr>
                <w:b/>
                <w:snapToGrid w:val="0"/>
                <w:color w:val="000000"/>
                <w:sz w:val="28"/>
                <w:szCs w:val="28"/>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sz w:val="28"/>
                <w:szCs w:val="28"/>
                <w:lang w:val="en-US"/>
              </w:rPr>
            </w:pPr>
            <w:r>
              <w:rPr>
                <w:b/>
                <w:snapToGrid w:val="0"/>
                <w:color w:val="000000"/>
                <w:sz w:val="28"/>
                <w:szCs w:val="28"/>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8"/>
                <w:szCs w:val="28"/>
                <w:lang w:val="en-US"/>
              </w:rPr>
            </w:pPr>
            <w:r>
              <w:rPr>
                <w:b/>
                <w:snapToGrid w:val="0"/>
                <w:color w:val="000000"/>
                <w:sz w:val="28"/>
                <w:szCs w:val="28"/>
                <w:lang w:val="en-US"/>
              </w:rPr>
              <w:t>7</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8"/>
                <w:szCs w:val="28"/>
                <w:lang w:val="en-US"/>
              </w:rPr>
            </w:pPr>
            <w:r>
              <w:rPr>
                <w:b/>
                <w:snapToGrid w:val="0"/>
                <w:color w:val="000000"/>
                <w:sz w:val="28"/>
                <w:szCs w:val="28"/>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8"/>
                <w:szCs w:val="28"/>
                <w:lang w:val="en-US"/>
              </w:rPr>
            </w:pPr>
            <w:r>
              <w:rPr>
                <w:b/>
                <w:snapToGrid w:val="0"/>
                <w:color w:val="000000"/>
                <w:sz w:val="28"/>
                <w:szCs w:val="28"/>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i/>
                <w:color w:val="000000"/>
              </w:rPr>
            </w:pPr>
            <w:r>
              <w:rPr>
                <w:b/>
                <w:color w:val="000000"/>
              </w:rPr>
              <w:t>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7</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Основные средства - 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7</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Материальные запасы – 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7</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sz w:val="26"/>
                <w:szCs w:val="26"/>
              </w:rPr>
            </w:pPr>
            <w:r>
              <w:rPr>
                <w:b/>
                <w:color w:val="000000"/>
                <w:sz w:val="26"/>
                <w:szCs w:val="26"/>
              </w:rPr>
              <w:t>Нефинансовые активы имущества казны</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6"/>
                <w:szCs w:val="26"/>
                <w:lang w:val="en-US"/>
              </w:rPr>
            </w:pPr>
            <w:r>
              <w:rPr>
                <w:b/>
                <w:snapToGrid w:val="0"/>
                <w:color w:val="000000"/>
                <w:sz w:val="26"/>
                <w:szCs w:val="26"/>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sz w:val="26"/>
                <w:szCs w:val="26"/>
                <w:lang w:val="en-US"/>
              </w:rPr>
            </w:pPr>
            <w:r>
              <w:rPr>
                <w:b/>
                <w:snapToGrid w:val="0"/>
                <w:color w:val="000000"/>
                <w:sz w:val="26"/>
                <w:szCs w:val="26"/>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6"/>
                <w:szCs w:val="26"/>
              </w:rPr>
            </w:pPr>
            <w:r>
              <w:rPr>
                <w:b/>
                <w:snapToGrid w:val="0"/>
                <w:color w:val="000000"/>
                <w:sz w:val="26"/>
                <w:szCs w:val="26"/>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6"/>
                <w:szCs w:val="26"/>
                <w:lang w:val="en-US"/>
              </w:rPr>
            </w:pPr>
            <w:r>
              <w:rPr>
                <w:b/>
                <w:snapToGrid w:val="0"/>
                <w:color w:val="000000"/>
                <w:sz w:val="26"/>
                <w:szCs w:val="26"/>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6"/>
                <w:szCs w:val="26"/>
                <w:lang w:val="en-US"/>
              </w:rPr>
            </w:pPr>
            <w:r>
              <w:rPr>
                <w:b/>
                <w:snapToGrid w:val="0"/>
                <w:color w:val="000000"/>
                <w:sz w:val="26"/>
                <w:szCs w:val="26"/>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Недвижимое имущество, составляющее казну</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5</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rPr>
                <w:snapToGrid w:val="0"/>
                <w:color w:val="000000"/>
              </w:rPr>
            </w:pPr>
            <w:r>
              <w:rPr>
                <w:snapToGrid w:val="0"/>
                <w:color w:val="000000"/>
              </w:rPr>
              <w:t xml:space="preserve"> 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Движимое имущество, составляющее казну</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5</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rPr>
                <w:snapToGrid w:val="0"/>
                <w:color w:val="000000"/>
              </w:rPr>
            </w:pPr>
            <w:r>
              <w:rPr>
                <w:snapToGrid w:val="0"/>
                <w:color w:val="000000"/>
              </w:rPr>
              <w:t xml:space="preserve"> 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Непроизведенные активы, составляющие казну</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5</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rPr>
                <w:snapToGrid w:val="0"/>
                <w:color w:val="000000"/>
              </w:rPr>
            </w:pPr>
            <w:r>
              <w:rPr>
                <w:snapToGrid w:val="0"/>
                <w:color w:val="000000"/>
              </w:rPr>
              <w:t xml:space="preserve"> 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Материальные запасы, составляющие казну</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5</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rPr>
                <w:snapToGrid w:val="0"/>
                <w:color w:val="000000"/>
              </w:rPr>
            </w:pPr>
            <w:r>
              <w:rPr>
                <w:snapToGrid w:val="0"/>
                <w:color w:val="000000"/>
              </w:rPr>
              <w:t xml:space="preserve"> 6</w:t>
            </w:r>
          </w:p>
        </w:tc>
      </w:tr>
      <w:tr w:rsidR="00C5193E" w:rsidTr="00EC0A65">
        <w:trPr>
          <w:trHeight w:val="20"/>
        </w:trPr>
        <w:tc>
          <w:tcPr>
            <w:tcW w:w="8078" w:type="dxa"/>
            <w:tcBorders>
              <w:top w:val="single" w:sz="6" w:space="0" w:color="auto"/>
              <w:left w:val="single" w:sz="6" w:space="0" w:color="auto"/>
              <w:bottom w:val="single" w:sz="6" w:space="0" w:color="auto"/>
              <w:right w:val="nil"/>
            </w:tcBorders>
            <w:hideMark/>
          </w:tcPr>
          <w:p w:rsidR="00C5193E" w:rsidRDefault="00C5193E" w:rsidP="00EC0A65">
            <w:pPr>
              <w:rPr>
                <w:b/>
                <w:snapToGrid w:val="0"/>
                <w:color w:val="000000"/>
                <w:sz w:val="26"/>
                <w:szCs w:val="26"/>
              </w:rPr>
            </w:pPr>
            <w:r>
              <w:rPr>
                <w:b/>
                <w:snapToGrid w:val="0"/>
                <w:color w:val="000000"/>
                <w:sz w:val="26"/>
                <w:szCs w:val="26"/>
              </w:rPr>
              <w:t xml:space="preserve">Раздел 2. Финансовые активы          </w:t>
            </w:r>
          </w:p>
        </w:tc>
        <w:tc>
          <w:tcPr>
            <w:tcW w:w="349" w:type="dxa"/>
            <w:tcBorders>
              <w:top w:val="single" w:sz="6" w:space="0" w:color="auto"/>
              <w:left w:val="nil"/>
              <w:bottom w:val="single" w:sz="6" w:space="0" w:color="auto"/>
              <w:right w:val="nil"/>
            </w:tcBorders>
          </w:tcPr>
          <w:p w:rsidR="00C5193E" w:rsidRDefault="00C5193E" w:rsidP="00EC0A65">
            <w:pPr>
              <w:jc w:val="center"/>
              <w:rPr>
                <w:snapToGrid w:val="0"/>
                <w:color w:val="000000"/>
                <w:sz w:val="22"/>
                <w:szCs w:val="22"/>
              </w:rPr>
            </w:pPr>
          </w:p>
        </w:tc>
        <w:tc>
          <w:tcPr>
            <w:tcW w:w="349" w:type="dxa"/>
            <w:tcBorders>
              <w:top w:val="single" w:sz="6" w:space="0" w:color="auto"/>
              <w:left w:val="nil"/>
              <w:bottom w:val="single" w:sz="6" w:space="0" w:color="auto"/>
              <w:right w:val="nil"/>
            </w:tcBorders>
          </w:tcPr>
          <w:p w:rsidR="00C5193E" w:rsidRDefault="00C5193E" w:rsidP="00EC0A65">
            <w:pPr>
              <w:jc w:val="center"/>
              <w:rPr>
                <w:snapToGrid w:val="0"/>
                <w:color w:val="000000"/>
                <w:sz w:val="22"/>
                <w:szCs w:val="22"/>
              </w:rPr>
            </w:pPr>
          </w:p>
        </w:tc>
        <w:tc>
          <w:tcPr>
            <w:tcW w:w="349" w:type="dxa"/>
            <w:tcBorders>
              <w:top w:val="single" w:sz="6" w:space="0" w:color="auto"/>
              <w:left w:val="nil"/>
              <w:bottom w:val="single" w:sz="6" w:space="0" w:color="auto"/>
              <w:right w:val="nil"/>
            </w:tcBorders>
          </w:tcPr>
          <w:p w:rsidR="00C5193E" w:rsidRDefault="00C5193E" w:rsidP="00EC0A65">
            <w:pPr>
              <w:jc w:val="center"/>
              <w:rPr>
                <w:snapToGrid w:val="0"/>
                <w:color w:val="000000"/>
                <w:sz w:val="22"/>
                <w:szCs w:val="22"/>
              </w:rPr>
            </w:pPr>
          </w:p>
        </w:tc>
        <w:tc>
          <w:tcPr>
            <w:tcW w:w="349" w:type="dxa"/>
            <w:tcBorders>
              <w:top w:val="single" w:sz="6" w:space="0" w:color="auto"/>
              <w:left w:val="nil"/>
              <w:bottom w:val="single" w:sz="6" w:space="0" w:color="auto"/>
              <w:right w:val="nil"/>
            </w:tcBorders>
          </w:tcPr>
          <w:p w:rsidR="00C5193E" w:rsidRDefault="00C5193E" w:rsidP="00EC0A65">
            <w:pPr>
              <w:jc w:val="center"/>
              <w:rPr>
                <w:snapToGrid w:val="0"/>
                <w:color w:val="000000"/>
                <w:sz w:val="22"/>
                <w:szCs w:val="22"/>
              </w:rPr>
            </w:pPr>
          </w:p>
        </w:tc>
        <w:tc>
          <w:tcPr>
            <w:tcW w:w="591" w:type="dxa"/>
            <w:tcBorders>
              <w:top w:val="single" w:sz="6" w:space="0" w:color="auto"/>
              <w:left w:val="nil"/>
              <w:bottom w:val="single" w:sz="6" w:space="0" w:color="auto"/>
              <w:right w:val="nil"/>
            </w:tcBorders>
          </w:tcPr>
          <w:p w:rsidR="00C5193E" w:rsidRDefault="00C5193E" w:rsidP="00EC0A65">
            <w:pPr>
              <w:jc w:val="center"/>
              <w:rPr>
                <w:snapToGrid w:val="0"/>
                <w:color w:val="000000"/>
                <w:sz w:val="22"/>
                <w:szCs w:val="22"/>
              </w:rPr>
            </w:pP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jc w:val="center"/>
              <w:rPr>
                <w:b/>
                <w:snapToGrid w:val="0"/>
                <w:color w:val="000000"/>
              </w:rPr>
            </w:pPr>
            <w:r>
              <w:rPr>
                <w:b/>
                <w:snapToGrid w:val="0"/>
                <w:color w:val="000000"/>
              </w:rPr>
              <w:t>ФИНАНСОВЫЕ АКТИВЫ</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2</w:t>
            </w:r>
          </w:p>
        </w:tc>
        <w:tc>
          <w:tcPr>
            <w:tcW w:w="349" w:type="dxa"/>
            <w:tcBorders>
              <w:top w:val="single" w:sz="6" w:space="0" w:color="auto"/>
              <w:left w:val="nil"/>
              <w:bottom w:val="dotted" w:sz="6" w:space="0" w:color="auto"/>
              <w:right w:val="nil"/>
            </w:tcBorders>
            <w:hideMark/>
          </w:tcPr>
          <w:p w:rsidR="00C5193E" w:rsidRDefault="00C5193E" w:rsidP="00EC0A65">
            <w:pPr>
              <w:jc w:val="center"/>
              <w:rPr>
                <w:b/>
                <w:snapToGrid w:val="0"/>
                <w:color w:val="000000"/>
              </w:rPr>
            </w:pPr>
            <w:r>
              <w:rPr>
                <w:b/>
                <w:snapToGrid w:val="0"/>
                <w:color w:val="000000"/>
              </w:rPr>
              <w:t>0</w:t>
            </w:r>
          </w:p>
        </w:tc>
        <w:tc>
          <w:tcPr>
            <w:tcW w:w="349"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color w:val="000000"/>
              </w:rPr>
            </w:pPr>
            <w:r>
              <w:rPr>
                <w:b/>
                <w:snapToGrid w:val="0"/>
                <w:color w:val="000000"/>
              </w:rPr>
              <w:t>0</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0</w:t>
            </w:r>
          </w:p>
        </w:tc>
        <w:tc>
          <w:tcPr>
            <w:tcW w:w="591"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color w:val="000000"/>
              </w:rPr>
            </w:pPr>
            <w:r>
              <w:rPr>
                <w:b/>
                <w:snapToGrid w:val="0"/>
                <w:color w:val="00000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rPr>
            </w:pPr>
            <w:r>
              <w:rPr>
                <w:b/>
                <w:snapToGrid w:val="0"/>
                <w:color w:val="000000"/>
              </w:rPr>
              <w:t>Денежные средства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rPr>
            </w:pPr>
            <w:r>
              <w:rPr>
                <w:b/>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rPr>
            </w:pPr>
            <w:r>
              <w:rPr>
                <w:b/>
                <w:snapToGrid w:val="0"/>
                <w:color w:val="00000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rPr>
            </w:pPr>
            <w:r>
              <w:rPr>
                <w:b/>
                <w:snapToGrid w:val="0"/>
                <w:color w:val="00000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rPr>
            </w:pPr>
            <w:r>
              <w:rPr>
                <w:b/>
                <w:color w:val="000000"/>
              </w:rPr>
              <w:t>Денежные средства на лицевых счетах учреждения в органе казначейства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Денежные средства учреждения на лицевых счетах в органе казначейства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Денежные средства учреждения в пути в органе казначейства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i/>
                <w:color w:val="000000"/>
              </w:rPr>
            </w:pPr>
            <w:r>
              <w:rPr>
                <w:b/>
                <w:color w:val="000000"/>
              </w:rPr>
              <w:t>Денежные средства на счетах учреждения в кредитной организации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Денежные средства учреждения на счетах в кредитной организации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Денежные средства учреждения в кредитной организации в пути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Денежные средства учреждения в иностранной валюте на счетах в кредитной организации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7</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i/>
                <w:color w:val="000000"/>
              </w:rPr>
            </w:pPr>
            <w:r>
              <w:rPr>
                <w:b/>
                <w:color w:val="000000"/>
              </w:rPr>
              <w:t>Денежные средства в кассе учреждения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snapToGrid w:val="0"/>
                <w:color w:val="000000"/>
              </w:rPr>
              <w:t>Касса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snapToGrid w:val="0"/>
                <w:color w:val="000000"/>
              </w:rPr>
              <w:t>Денежные документы</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sz w:val="26"/>
                <w:szCs w:val="26"/>
              </w:rPr>
            </w:pPr>
            <w:r>
              <w:rPr>
                <w:b/>
                <w:snapToGrid w:val="0"/>
                <w:color w:val="000000"/>
                <w:sz w:val="26"/>
                <w:szCs w:val="26"/>
              </w:rPr>
              <w:t>Средства на счетах бюджетов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6"/>
                <w:szCs w:val="26"/>
              </w:rPr>
            </w:pPr>
            <w:r>
              <w:rPr>
                <w:b/>
                <w:snapToGrid w:val="0"/>
                <w:color w:val="000000"/>
                <w:sz w:val="26"/>
                <w:szCs w:val="26"/>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6"/>
                <w:szCs w:val="26"/>
              </w:rPr>
            </w:pPr>
            <w:r>
              <w:rPr>
                <w:b/>
                <w:snapToGrid w:val="0"/>
                <w:color w:val="000000"/>
                <w:sz w:val="26"/>
                <w:szCs w:val="26"/>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rPr>
            </w:pPr>
            <w:r>
              <w:rPr>
                <w:b/>
                <w:color w:val="000000"/>
              </w:rPr>
              <w:t>Средства на счетах бюджета в органе Федерального казначейства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Средства на счетах бюджета в рублях в органе Федерального казначейства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1</w:t>
            </w:r>
          </w:p>
        </w:tc>
      </w:tr>
      <w:tr w:rsidR="00C5193E" w:rsidTr="00EC0A65">
        <w:trPr>
          <w:trHeight w:val="357"/>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Средства на счетах бюджета в органе Федерального казначейства в пути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b/>
                <w:color w:val="000000"/>
              </w:rPr>
              <w:t>Средства на счетах бюджета в кредитной организации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Средства на счетах бюджета в рублях в кредитной организации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Средства на счетах бюджета в кредитной организации в пути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Средства на счетах бюджета в иностранной валюте в кредитной организации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z w:val="26"/>
                <w:szCs w:val="26"/>
              </w:rPr>
            </w:pPr>
            <w:r>
              <w:rPr>
                <w:b/>
                <w:sz w:val="26"/>
                <w:szCs w:val="26"/>
              </w:rPr>
              <w:t xml:space="preserve">Средства на счетах органа, осуществляющего кассовое </w:t>
            </w:r>
            <w:r>
              <w:rPr>
                <w:b/>
                <w:sz w:val="26"/>
                <w:szCs w:val="26"/>
              </w:rPr>
              <w:lastRenderedPageBreak/>
              <w:t>обслуживание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lastRenderedPageBreak/>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lang w:val="en-US"/>
              </w:rPr>
            </w:pPr>
            <w:r>
              <w:rPr>
                <w:b/>
                <w:snapToGrid w:val="0"/>
                <w:sz w:val="26"/>
                <w:szCs w:val="26"/>
                <w:lang w:val="en-US"/>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lang w:val="en-US"/>
              </w:rPr>
            </w:pPr>
            <w:r>
              <w:rPr>
                <w:b/>
                <w:snapToGrid w:val="0"/>
                <w:sz w:val="26"/>
                <w:szCs w:val="26"/>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rPr>
            </w:pPr>
            <w:r>
              <w:rPr>
                <w:b/>
              </w:rPr>
              <w:lastRenderedPageBreak/>
              <w:t>Средства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lang w:val="en-US"/>
              </w:rPr>
            </w:pPr>
            <w:r>
              <w:rPr>
                <w:b/>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t>Средства бюджета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Средства бюджетных учреждений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Средства автономных учреждений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rPr>
              <w:t>Средства на счетах органа, осуществляющего кассовое обслуживание, в пути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b/>
              </w:rPr>
              <w:t>Средства на счетах для выплаты наличных денег</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t>Средства бюджета на счетах для выплаты наличных денег</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Средства бюджетных учреждений на счетах для выплаты наличных денег</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Средства автономных учреждений на счетах для выплаты наличных денег</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z w:val="26"/>
                <w:szCs w:val="26"/>
              </w:rPr>
            </w:pPr>
            <w:r>
              <w:rPr>
                <w:b/>
                <w:sz w:val="26"/>
                <w:szCs w:val="26"/>
              </w:rPr>
              <w:t>Расчеты по доходам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lang w:val="en-US"/>
              </w:rPr>
            </w:pPr>
            <w:r>
              <w:rPr>
                <w:b/>
                <w:snapToGrid w:val="0"/>
                <w:sz w:val="26"/>
                <w:szCs w:val="26"/>
                <w:lang w:val="en-US"/>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lang w:val="en-US"/>
              </w:rPr>
            </w:pPr>
            <w:r>
              <w:rPr>
                <w:b/>
                <w:snapToGrid w:val="0"/>
                <w:sz w:val="26"/>
                <w:szCs w:val="26"/>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rPr>
            </w:pPr>
            <w:r>
              <w:rPr>
                <w:b/>
              </w:rPr>
              <w:t>Расчеты по налоговым доходам, таможенным платежам и страховым взносам на обязательное социальное страхование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Расчеты с плательщиками налогов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rPr>
            </w:pPr>
            <w:r>
              <w:rPr>
                <w:b/>
              </w:rPr>
              <w:t>Расчеты по доходам от собственности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Расчеты по доходам от операционной аренды</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rPr>
                <w:b/>
                <w:snapToGrid w:val="0"/>
              </w:rPr>
            </w:pPr>
            <w:r>
              <w:rPr>
                <w:b/>
                <w:snapToGrid w:val="0"/>
              </w:rPr>
              <w:t xml:space="preserve">  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Расчеты по доходам от финансовой аренды</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tabs>
                <w:tab w:val="left" w:pos="2560"/>
              </w:tabs>
            </w:pPr>
            <w:r>
              <w:t>Расчеты по иным доходам от собственности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9</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b/>
              </w:rPr>
              <w:t>Расчеты по доходам от оказания платных услуг (работ), компенсаций затрат</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Расчеты по доходам от оказания платных услуг (работ)</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rPr>
                <w:b/>
              </w:rPr>
              <w:t>Расчеты по суммам штрафов, пеней, неустоек, возмещений ущерба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lang w:val="en-US"/>
              </w:rPr>
            </w:pPr>
            <w:r>
              <w:rPr>
                <w:b/>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4</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t>Расчеты по доходам от штрафных санкций за нарушение законодательства о закупках</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sz w:val="22"/>
                <w:szCs w:val="22"/>
              </w:rPr>
            </w:pPr>
            <w:r>
              <w:rPr>
                <w:snapToGrid w:val="0"/>
                <w:sz w:val="22"/>
                <w:szCs w:val="22"/>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sz w:val="22"/>
                <w:szCs w:val="22"/>
              </w:rPr>
            </w:pPr>
            <w:r>
              <w:rPr>
                <w:snapToGrid w:val="0"/>
                <w:sz w:val="22"/>
                <w:szCs w:val="22"/>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sz w:val="22"/>
                <w:szCs w:val="22"/>
              </w:rPr>
            </w:pPr>
            <w:r>
              <w:rPr>
                <w:snapToGrid w:val="0"/>
                <w:sz w:val="22"/>
                <w:szCs w:val="22"/>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sz w:val="22"/>
                <w:szCs w:val="22"/>
                <w:lang w:val="en-US"/>
              </w:rPr>
            </w:pPr>
            <w:r>
              <w:rPr>
                <w:snapToGrid w:val="0"/>
                <w:sz w:val="22"/>
                <w:szCs w:val="22"/>
                <w:lang w:val="en-US"/>
              </w:rPr>
              <w:t>4</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sz w:val="22"/>
                <w:szCs w:val="22"/>
                <w:lang w:val="en-US"/>
              </w:rPr>
            </w:pPr>
            <w:r>
              <w:rPr>
                <w:snapToGrid w:val="0"/>
                <w:sz w:val="22"/>
                <w:szCs w:val="22"/>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rPr>
                <w:b/>
              </w:rPr>
              <w:t>Расчеты по безвозмездным денежным поступлениям текущего характера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lang w:val="en-US"/>
              </w:rPr>
            </w:pPr>
            <w:r>
              <w:rPr>
                <w:b/>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5</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t>Расчеты по безвозмездным поступлениям текущего характера от других бюджетов бюджетной системы Российской Федерации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sz w:val="22"/>
                <w:szCs w:val="22"/>
              </w:rPr>
            </w:pPr>
            <w:r>
              <w:rPr>
                <w:snapToGrid w:val="0"/>
                <w:color w:val="000000"/>
                <w:sz w:val="22"/>
                <w:szCs w:val="22"/>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sz w:val="22"/>
                <w:szCs w:val="22"/>
              </w:rPr>
            </w:pPr>
            <w:r>
              <w:rPr>
                <w:snapToGrid w:val="0"/>
                <w:color w:val="000000"/>
                <w:sz w:val="22"/>
                <w:szCs w:val="22"/>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sz w:val="22"/>
                <w:szCs w:val="22"/>
              </w:rPr>
            </w:pPr>
            <w:r>
              <w:rPr>
                <w:snapToGrid w:val="0"/>
                <w:color w:val="000000"/>
                <w:sz w:val="22"/>
                <w:szCs w:val="22"/>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sz w:val="22"/>
                <w:szCs w:val="22"/>
                <w:lang w:val="en-US"/>
              </w:rPr>
            </w:pPr>
            <w:r>
              <w:rPr>
                <w:snapToGrid w:val="0"/>
                <w:color w:val="000000"/>
                <w:sz w:val="22"/>
                <w:szCs w:val="22"/>
                <w:lang w:val="en-US"/>
              </w:rPr>
              <w:t>5</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sz w:val="22"/>
                <w:szCs w:val="22"/>
                <w:lang w:val="en-US"/>
              </w:rPr>
            </w:pPr>
            <w:r>
              <w:rPr>
                <w:snapToGrid w:val="0"/>
                <w:color w:val="000000"/>
                <w:sz w:val="22"/>
                <w:szCs w:val="22"/>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b/>
                <w:color w:val="000000"/>
              </w:rPr>
              <w:t>Расчеты по доходам от операций с активами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rPr>
            </w:pPr>
            <w:r>
              <w:rPr>
                <w:b/>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rPr>
            </w:pPr>
            <w:r>
              <w:rPr>
                <w:b/>
                <w:snapToGrid w:val="0"/>
                <w:color w:val="00000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7</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доходам от операций с основными средствами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7</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доходам от операций с нематериальными активами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7</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доходам от операций с материальными запасами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7</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b/>
                <w:color w:val="000000"/>
              </w:rPr>
              <w:t>Расчеты по прочим доходам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8</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невыясненным поступлениям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8</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sz w:val="28"/>
                <w:szCs w:val="28"/>
              </w:rPr>
            </w:pPr>
            <w:r>
              <w:rPr>
                <w:color w:val="000000"/>
              </w:rPr>
              <w:t>Расчеты по иным доходам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5</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8</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9</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sz w:val="26"/>
                <w:szCs w:val="26"/>
              </w:rPr>
            </w:pPr>
            <w:r>
              <w:rPr>
                <w:b/>
                <w:snapToGrid w:val="0"/>
                <w:color w:val="000000"/>
                <w:sz w:val="26"/>
                <w:szCs w:val="26"/>
              </w:rPr>
              <w:t>Расчеты по выданным авансам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8"/>
                <w:szCs w:val="28"/>
              </w:rPr>
            </w:pPr>
            <w:r>
              <w:rPr>
                <w:b/>
                <w:snapToGrid w:val="0"/>
                <w:color w:val="000000"/>
                <w:sz w:val="28"/>
                <w:szCs w:val="28"/>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8"/>
                <w:szCs w:val="28"/>
              </w:rPr>
            </w:pPr>
            <w:r>
              <w:rPr>
                <w:b/>
                <w:snapToGrid w:val="0"/>
                <w:color w:val="000000"/>
                <w:sz w:val="28"/>
                <w:szCs w:val="28"/>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b/>
                <w:color w:val="000000"/>
              </w:rPr>
              <w:t>Расчеты по авансам по работам, услугам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авансам по услугам связи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авансам по транспортным услугам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авансам по коммунальным услугам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авансам по арендной плате за пользование имуществом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авансам по работам, услугам по содержанию имущества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авансам по прочим  работам, услугам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b/>
                <w:color w:val="000000"/>
              </w:rPr>
              <w:t>Расчеты по авансам по поступлению нефинансовых активов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авансам по приобретению основных средств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авансам по приобретению нематериальных активов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авансам по приобретению материальных запасов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b/>
                <w:color w:val="000000"/>
              </w:rPr>
              <w:t>Расчеты по авансовым безвозмездным перечислениям текущего характера организациям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4</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6</w:t>
            </w:r>
          </w:p>
        </w:tc>
        <w:tc>
          <w:tcPr>
            <w:tcW w:w="349" w:type="dxa"/>
            <w:tcBorders>
              <w:top w:val="dotted" w:sz="6" w:space="0" w:color="auto"/>
              <w:left w:val="dotted" w:sz="6" w:space="0" w:color="auto"/>
              <w:bottom w:val="nil"/>
              <w:right w:val="nil"/>
            </w:tcBorders>
            <w:hideMark/>
          </w:tcPr>
          <w:p w:rsidR="00C5193E" w:rsidRDefault="00C5193E" w:rsidP="00EC0A65">
            <w:pPr>
              <w:jc w:val="center"/>
              <w:rPr>
                <w:snapToGrid w:val="0"/>
                <w:color w:val="000000"/>
                <w:lang w:val="en-US"/>
              </w:rPr>
            </w:pPr>
            <w:r>
              <w:rPr>
                <w:snapToGrid w:val="0"/>
                <w:color w:val="000000"/>
                <w:lang w:val="en-US"/>
              </w:rPr>
              <w:t>4</w:t>
            </w:r>
          </w:p>
        </w:tc>
        <w:tc>
          <w:tcPr>
            <w:tcW w:w="591" w:type="dxa"/>
            <w:tcBorders>
              <w:top w:val="dotted" w:sz="6" w:space="0" w:color="auto"/>
              <w:left w:val="nil"/>
              <w:bottom w:val="nil"/>
              <w:right w:val="dotted" w:sz="6" w:space="0" w:color="auto"/>
            </w:tcBorders>
            <w:hideMark/>
          </w:tcPr>
          <w:p w:rsidR="00C5193E" w:rsidRDefault="00C5193E" w:rsidP="00EC0A65">
            <w:pPr>
              <w:jc w:val="center"/>
              <w:rPr>
                <w:snapToGrid w:val="0"/>
                <w:color w:val="000000"/>
              </w:rPr>
            </w:pPr>
            <w:r>
              <w:rPr>
                <w:snapToGrid w:val="0"/>
                <w:color w:val="00000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6</w:t>
            </w:r>
          </w:p>
        </w:tc>
        <w:tc>
          <w:tcPr>
            <w:tcW w:w="349" w:type="dxa"/>
            <w:tcBorders>
              <w:top w:val="dotted" w:sz="6" w:space="0" w:color="auto"/>
              <w:left w:val="dotted" w:sz="6" w:space="0" w:color="auto"/>
              <w:bottom w:val="nil"/>
              <w:right w:val="nil"/>
            </w:tcBorders>
            <w:hideMark/>
          </w:tcPr>
          <w:p w:rsidR="00C5193E" w:rsidRDefault="00C5193E" w:rsidP="00EC0A65">
            <w:pPr>
              <w:jc w:val="center"/>
              <w:rPr>
                <w:snapToGrid w:val="0"/>
                <w:color w:val="000000"/>
                <w:lang w:val="en-US"/>
              </w:rPr>
            </w:pPr>
            <w:r>
              <w:rPr>
                <w:snapToGrid w:val="0"/>
                <w:color w:val="000000"/>
                <w:lang w:val="en-US"/>
              </w:rPr>
              <w:t>4</w:t>
            </w:r>
          </w:p>
        </w:tc>
        <w:tc>
          <w:tcPr>
            <w:tcW w:w="591" w:type="dxa"/>
            <w:tcBorders>
              <w:top w:val="dotted" w:sz="6" w:space="0" w:color="auto"/>
              <w:left w:val="nil"/>
              <w:bottom w:val="nil"/>
              <w:right w:val="dotted" w:sz="6" w:space="0" w:color="auto"/>
            </w:tcBorders>
            <w:hideMark/>
          </w:tcPr>
          <w:p w:rsidR="00C5193E" w:rsidRDefault="00C5193E" w:rsidP="00EC0A65">
            <w:pPr>
              <w:jc w:val="center"/>
              <w:rPr>
                <w:snapToGrid w:val="0"/>
                <w:color w:val="000000"/>
              </w:rPr>
            </w:pPr>
            <w:r>
              <w:rPr>
                <w:snapToGrid w:val="0"/>
                <w:color w:val="000000"/>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b/>
                <w:color w:val="000000"/>
              </w:rPr>
              <w:t>Расчеты по авансовым безвозмездным перечислениям бюджетам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6</w:t>
            </w:r>
          </w:p>
        </w:tc>
        <w:tc>
          <w:tcPr>
            <w:tcW w:w="349" w:type="dxa"/>
            <w:tcBorders>
              <w:top w:val="dotted" w:sz="6" w:space="0" w:color="auto"/>
              <w:left w:val="dotted" w:sz="6" w:space="0" w:color="auto"/>
              <w:bottom w:val="nil"/>
              <w:right w:val="nil"/>
            </w:tcBorders>
            <w:hideMark/>
          </w:tcPr>
          <w:p w:rsidR="00C5193E" w:rsidRDefault="00C5193E" w:rsidP="00EC0A65">
            <w:pPr>
              <w:jc w:val="center"/>
              <w:rPr>
                <w:b/>
                <w:snapToGrid w:val="0"/>
                <w:color w:val="000000"/>
                <w:lang w:val="en-US"/>
              </w:rPr>
            </w:pPr>
            <w:r>
              <w:rPr>
                <w:b/>
                <w:snapToGrid w:val="0"/>
                <w:color w:val="000000"/>
                <w:lang w:val="en-US"/>
              </w:rPr>
              <w:t>5</w:t>
            </w:r>
          </w:p>
        </w:tc>
        <w:tc>
          <w:tcPr>
            <w:tcW w:w="591" w:type="dxa"/>
            <w:tcBorders>
              <w:top w:val="dotted" w:sz="6" w:space="0" w:color="auto"/>
              <w:left w:val="nil"/>
              <w:bottom w:val="nil"/>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авансовым перечислениям другим бюджетам бюджетной системы Российской Федерации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sz w:val="22"/>
                <w:szCs w:val="22"/>
              </w:rPr>
            </w:pPr>
            <w:r>
              <w:rPr>
                <w:snapToGrid w:val="0"/>
                <w:color w:val="000000"/>
                <w:sz w:val="22"/>
                <w:szCs w:val="22"/>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sz w:val="22"/>
                <w:szCs w:val="22"/>
              </w:rPr>
            </w:pPr>
            <w:r>
              <w:rPr>
                <w:snapToGrid w:val="0"/>
                <w:color w:val="000000"/>
                <w:sz w:val="22"/>
                <w:szCs w:val="22"/>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sz w:val="22"/>
                <w:szCs w:val="22"/>
              </w:rPr>
            </w:pPr>
            <w:r>
              <w:rPr>
                <w:snapToGrid w:val="0"/>
                <w:color w:val="000000"/>
                <w:sz w:val="22"/>
                <w:szCs w:val="22"/>
              </w:rPr>
              <w:t>6</w:t>
            </w:r>
          </w:p>
        </w:tc>
        <w:tc>
          <w:tcPr>
            <w:tcW w:w="349" w:type="dxa"/>
            <w:tcBorders>
              <w:top w:val="dotted" w:sz="6" w:space="0" w:color="auto"/>
              <w:left w:val="dotted" w:sz="6" w:space="0" w:color="auto"/>
              <w:bottom w:val="nil"/>
              <w:right w:val="nil"/>
            </w:tcBorders>
            <w:hideMark/>
          </w:tcPr>
          <w:p w:rsidR="00C5193E" w:rsidRDefault="00C5193E" w:rsidP="00EC0A65">
            <w:pPr>
              <w:jc w:val="center"/>
              <w:rPr>
                <w:snapToGrid w:val="0"/>
                <w:color w:val="000000"/>
                <w:sz w:val="22"/>
                <w:szCs w:val="22"/>
                <w:lang w:val="en-US"/>
              </w:rPr>
            </w:pPr>
            <w:r>
              <w:rPr>
                <w:snapToGrid w:val="0"/>
                <w:color w:val="000000"/>
                <w:sz w:val="22"/>
                <w:szCs w:val="22"/>
                <w:lang w:val="en-US"/>
              </w:rPr>
              <w:t>5</w:t>
            </w:r>
          </w:p>
        </w:tc>
        <w:tc>
          <w:tcPr>
            <w:tcW w:w="591" w:type="dxa"/>
            <w:tcBorders>
              <w:top w:val="dotted" w:sz="6" w:space="0" w:color="auto"/>
              <w:left w:val="nil"/>
              <w:bottom w:val="nil"/>
              <w:right w:val="dotted" w:sz="6" w:space="0" w:color="auto"/>
            </w:tcBorders>
            <w:hideMark/>
          </w:tcPr>
          <w:p w:rsidR="00C5193E" w:rsidRDefault="00C5193E" w:rsidP="00EC0A65">
            <w:pPr>
              <w:jc w:val="center"/>
              <w:rPr>
                <w:snapToGrid w:val="0"/>
                <w:color w:val="000000"/>
                <w:sz w:val="22"/>
                <w:szCs w:val="22"/>
                <w:lang w:val="en-US"/>
              </w:rPr>
            </w:pPr>
            <w:r>
              <w:rPr>
                <w:snapToGrid w:val="0"/>
                <w:color w:val="000000"/>
                <w:sz w:val="22"/>
                <w:szCs w:val="22"/>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b/>
                <w:color w:val="000000"/>
              </w:rPr>
              <w:t>Расчеты по авансам по социальному обеспечению</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6</w:t>
            </w:r>
          </w:p>
        </w:tc>
        <w:tc>
          <w:tcPr>
            <w:tcW w:w="349" w:type="dxa"/>
            <w:tcBorders>
              <w:top w:val="dotted" w:sz="6" w:space="0" w:color="auto"/>
              <w:left w:val="dotted" w:sz="6" w:space="0" w:color="auto"/>
              <w:bottom w:val="nil"/>
              <w:right w:val="nil"/>
            </w:tcBorders>
            <w:hideMark/>
          </w:tcPr>
          <w:p w:rsidR="00C5193E" w:rsidRDefault="00C5193E" w:rsidP="00EC0A65">
            <w:pPr>
              <w:jc w:val="center"/>
              <w:rPr>
                <w:b/>
                <w:snapToGrid w:val="0"/>
                <w:color w:val="000000"/>
                <w:lang w:val="en-US"/>
              </w:rPr>
            </w:pPr>
            <w:r>
              <w:rPr>
                <w:b/>
                <w:snapToGrid w:val="0"/>
                <w:color w:val="000000"/>
                <w:lang w:val="en-US"/>
              </w:rPr>
              <w:t>6</w:t>
            </w:r>
          </w:p>
        </w:tc>
        <w:tc>
          <w:tcPr>
            <w:tcW w:w="591" w:type="dxa"/>
            <w:tcBorders>
              <w:top w:val="dotted" w:sz="6" w:space="0" w:color="auto"/>
              <w:left w:val="nil"/>
              <w:bottom w:val="nil"/>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авансам по пособиям по социальной помощи населению</w:t>
            </w:r>
          </w:p>
        </w:tc>
        <w:tc>
          <w:tcPr>
            <w:tcW w:w="349" w:type="dxa"/>
            <w:tcBorders>
              <w:top w:val="dotted" w:sz="6" w:space="0" w:color="auto"/>
              <w:left w:val="dotted" w:sz="6" w:space="0" w:color="auto"/>
              <w:bottom w:val="single" w:sz="4"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single" w:sz="4"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single" w:sz="4"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6</w:t>
            </w:r>
          </w:p>
        </w:tc>
        <w:tc>
          <w:tcPr>
            <w:tcW w:w="349" w:type="dxa"/>
            <w:tcBorders>
              <w:top w:val="dotted" w:sz="6" w:space="0" w:color="auto"/>
              <w:left w:val="dotted" w:sz="6" w:space="0" w:color="auto"/>
              <w:bottom w:val="single" w:sz="4" w:space="0" w:color="auto"/>
              <w:right w:val="nil"/>
            </w:tcBorders>
            <w:hideMark/>
          </w:tcPr>
          <w:p w:rsidR="00C5193E" w:rsidRDefault="00C5193E" w:rsidP="00EC0A65">
            <w:pPr>
              <w:jc w:val="center"/>
              <w:rPr>
                <w:snapToGrid w:val="0"/>
                <w:color w:val="000000"/>
                <w:lang w:val="en-US"/>
              </w:rPr>
            </w:pPr>
            <w:r>
              <w:rPr>
                <w:snapToGrid w:val="0"/>
                <w:color w:val="000000"/>
                <w:lang w:val="en-US"/>
              </w:rPr>
              <w:t>6</w:t>
            </w:r>
          </w:p>
        </w:tc>
        <w:tc>
          <w:tcPr>
            <w:tcW w:w="591" w:type="dxa"/>
            <w:tcBorders>
              <w:top w:val="dotted" w:sz="6" w:space="0" w:color="auto"/>
              <w:left w:val="nil"/>
              <w:bottom w:val="single" w:sz="4"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2</w:t>
            </w:r>
          </w:p>
        </w:tc>
      </w:tr>
      <w:tr w:rsidR="00C5193E" w:rsidTr="00EC0A65">
        <w:trPr>
          <w:trHeight w:val="20"/>
        </w:trPr>
        <w:tc>
          <w:tcPr>
            <w:tcW w:w="8078" w:type="dxa"/>
            <w:tcBorders>
              <w:top w:val="single" w:sz="6" w:space="0" w:color="auto"/>
              <w:left w:val="single" w:sz="6" w:space="0" w:color="auto"/>
              <w:bottom w:val="nil"/>
              <w:right w:val="single" w:sz="6" w:space="0" w:color="auto"/>
            </w:tcBorders>
            <w:hideMark/>
          </w:tcPr>
          <w:p w:rsidR="00C5193E" w:rsidRDefault="00C5193E" w:rsidP="00EC0A65">
            <w:pPr>
              <w:rPr>
                <w:snapToGrid w:val="0"/>
                <w:color w:val="000000"/>
              </w:rPr>
            </w:pPr>
            <w:r>
              <w:rPr>
                <w:color w:val="000000"/>
              </w:rPr>
              <w:t>Расчеты по авансам по пенсиям, пособиям, выплачиваемым организациями сектора государственного управления</w:t>
            </w:r>
          </w:p>
        </w:tc>
        <w:tc>
          <w:tcPr>
            <w:tcW w:w="349" w:type="dxa"/>
            <w:tcBorders>
              <w:top w:val="single" w:sz="4"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single" w:sz="4"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single" w:sz="4"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6</w:t>
            </w:r>
          </w:p>
        </w:tc>
        <w:tc>
          <w:tcPr>
            <w:tcW w:w="349" w:type="dxa"/>
            <w:tcBorders>
              <w:top w:val="single" w:sz="4"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6</w:t>
            </w:r>
          </w:p>
        </w:tc>
        <w:tc>
          <w:tcPr>
            <w:tcW w:w="591" w:type="dxa"/>
            <w:tcBorders>
              <w:top w:val="single" w:sz="4"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3</w:t>
            </w:r>
          </w:p>
        </w:tc>
      </w:tr>
      <w:tr w:rsidR="00C5193E" w:rsidTr="00EC0A65">
        <w:trPr>
          <w:trHeight w:val="20"/>
        </w:trPr>
        <w:tc>
          <w:tcPr>
            <w:tcW w:w="8078" w:type="dxa"/>
            <w:tcBorders>
              <w:top w:val="single" w:sz="6" w:space="0" w:color="auto"/>
              <w:left w:val="single" w:sz="6" w:space="0" w:color="auto"/>
              <w:bottom w:val="nil"/>
              <w:right w:val="single" w:sz="6" w:space="0" w:color="auto"/>
            </w:tcBorders>
            <w:hideMark/>
          </w:tcPr>
          <w:p w:rsidR="00C5193E" w:rsidRDefault="00C5193E" w:rsidP="00EC0A65">
            <w:pPr>
              <w:rPr>
                <w:color w:val="000000"/>
              </w:rPr>
            </w:pPr>
            <w:r>
              <w:rPr>
                <w:b/>
                <w:color w:val="000000"/>
              </w:rPr>
              <w:t>Расчеты по авансам по прочим расходам</w:t>
            </w:r>
          </w:p>
        </w:tc>
        <w:tc>
          <w:tcPr>
            <w:tcW w:w="349" w:type="dxa"/>
            <w:tcBorders>
              <w:top w:val="single" w:sz="4"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single" w:sz="4"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single" w:sz="4"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6</w:t>
            </w:r>
          </w:p>
        </w:tc>
        <w:tc>
          <w:tcPr>
            <w:tcW w:w="349" w:type="dxa"/>
            <w:tcBorders>
              <w:top w:val="single" w:sz="4"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9</w:t>
            </w:r>
          </w:p>
        </w:tc>
        <w:tc>
          <w:tcPr>
            <w:tcW w:w="591" w:type="dxa"/>
            <w:tcBorders>
              <w:top w:val="single" w:sz="4"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авансам по оплате иных расходов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9</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sz w:val="26"/>
                <w:szCs w:val="26"/>
              </w:rPr>
            </w:pPr>
            <w:r>
              <w:rPr>
                <w:b/>
                <w:snapToGrid w:val="0"/>
                <w:color w:val="000000"/>
                <w:sz w:val="26"/>
                <w:szCs w:val="26"/>
              </w:rPr>
              <w:t>Расчеты с подотчетными лицами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8"/>
                <w:szCs w:val="28"/>
              </w:rPr>
            </w:pPr>
            <w:r>
              <w:rPr>
                <w:b/>
                <w:snapToGrid w:val="0"/>
                <w:color w:val="000000"/>
                <w:sz w:val="28"/>
                <w:szCs w:val="28"/>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8"/>
                <w:szCs w:val="28"/>
              </w:rPr>
            </w:pPr>
            <w:r>
              <w:rPr>
                <w:b/>
                <w:snapToGrid w:val="0"/>
                <w:color w:val="000000"/>
                <w:sz w:val="28"/>
                <w:szCs w:val="28"/>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Расчеты с подотчетными лицами по прочим выплатам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b/>
                <w:color w:val="000000"/>
              </w:rPr>
              <w:lastRenderedPageBreak/>
              <w:t>Расчеты с подотчетными лицами по работам, услугам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с подотчетными лицами по оплате услуг связи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с подотчетными лицами по оплате транспортных услуг</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с подотчетными лицами по оплате коммунальных услуг</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с подотчетными лицами по оплате арендной платы за пользование имуществом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с подотчетными лицами по оплате работ, услуг по содержанию имущества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с подотчетными лицами по оплате прочих работ, услуг</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b/>
                <w:color w:val="000000"/>
              </w:rPr>
              <w:t>Расчеты с подотчетными лицами по поступлению нефинансовых активов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с подотчетными лицами по приобретению основных средств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с подотчетными лицами по приобретению материальных запасов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b/>
                <w:color w:val="000000"/>
              </w:rPr>
              <w:t>Расчеты с подотчетными лицами по прочим расходам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rPr>
            </w:pPr>
            <w:r>
              <w:rPr>
                <w:b/>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rPr>
            </w:pPr>
            <w:r>
              <w:rPr>
                <w:b/>
                <w:snapToGrid w:val="0"/>
                <w:color w:val="000000"/>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9</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с подотчетными лицами по оплате иных выплат текущего характера физическим лицам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8</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9</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sz w:val="26"/>
                <w:szCs w:val="26"/>
              </w:rPr>
            </w:pPr>
            <w:r>
              <w:rPr>
                <w:b/>
                <w:color w:val="000000"/>
                <w:sz w:val="26"/>
                <w:szCs w:val="26"/>
              </w:rPr>
              <w:t>Расчеты по ущербу и иным доходам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sz w:val="26"/>
                <w:szCs w:val="26"/>
              </w:rPr>
            </w:pPr>
            <w:r>
              <w:rPr>
                <w:b/>
                <w:snapToGrid w:val="0"/>
                <w:color w:val="000000"/>
                <w:sz w:val="26"/>
                <w:szCs w:val="26"/>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6"/>
                <w:szCs w:val="26"/>
                <w:lang w:val="en-US"/>
              </w:rPr>
            </w:pPr>
            <w:r>
              <w:rPr>
                <w:b/>
                <w:snapToGrid w:val="0"/>
                <w:color w:val="000000"/>
                <w:sz w:val="26"/>
                <w:szCs w:val="26"/>
                <w:lang w:val="en-US"/>
              </w:rPr>
              <w:t>9</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lang w:val="en-US"/>
              </w:rPr>
            </w:pPr>
            <w:r>
              <w:rPr>
                <w:b/>
                <w:snapToGrid w:val="0"/>
                <w:sz w:val="26"/>
                <w:szCs w:val="26"/>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rPr>
            </w:pPr>
            <w:r>
              <w:rPr>
                <w:b/>
                <w:color w:val="000000"/>
              </w:rPr>
              <w:t>Расчеты по компенсации затрат</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rPr>
            </w:pPr>
            <w:r>
              <w:rPr>
                <w:b/>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rPr>
            </w:pPr>
            <w:r>
              <w:rPr>
                <w:b/>
                <w:snapToGrid w:val="0"/>
                <w:color w:val="000000"/>
              </w:rPr>
              <w:t>9</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rPr>
            </w:pPr>
            <w:r>
              <w:rPr>
                <w:b/>
                <w:color w:val="000000"/>
              </w:rPr>
              <w:t>Расчеты по штрафам, пеням, неустойкам, возмещениям ущерба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rPr>
            </w:pPr>
            <w:r>
              <w:rPr>
                <w:b/>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rPr>
            </w:pPr>
            <w:r>
              <w:rPr>
                <w:b/>
                <w:snapToGrid w:val="0"/>
                <w:color w:val="000000"/>
              </w:rPr>
              <w:t>9</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4</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b/>
                <w:color w:val="000000"/>
              </w:rPr>
              <w:t>Расчеты по ущербу нефинансовым активам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rPr>
            </w:pPr>
            <w:r>
              <w:rPr>
                <w:b/>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9</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7</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ущербу основным средствам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9</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7</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ущербу нематериальным активам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9</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7</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ущербу материальных запасов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9</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7</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b/>
                <w:color w:val="000000"/>
              </w:rPr>
              <w:t>Расчеты по иным доходам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rPr>
            </w:pPr>
            <w:r>
              <w:rPr>
                <w:b/>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rPr>
            </w:pPr>
            <w:r>
              <w:rPr>
                <w:b/>
                <w:snapToGrid w:val="0"/>
                <w:color w:val="000000"/>
              </w:rPr>
              <w:t>9</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8</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недостачам денежных средств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9</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8</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sz w:val="28"/>
                <w:szCs w:val="28"/>
              </w:rPr>
            </w:pPr>
            <w:r>
              <w:rPr>
                <w:color w:val="000000"/>
              </w:rPr>
              <w:t>Расчеты по недостачам иных финансовых активов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9</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8</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иным доходам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9</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8</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sz w:val="26"/>
                <w:szCs w:val="26"/>
              </w:rPr>
            </w:pPr>
            <w:r>
              <w:rPr>
                <w:b/>
                <w:color w:val="000000"/>
                <w:sz w:val="26"/>
                <w:szCs w:val="26"/>
              </w:rPr>
              <w:t xml:space="preserve">Прочие расчеты с дебиторами </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1</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8"/>
                <w:szCs w:val="28"/>
              </w:rPr>
            </w:pPr>
            <w:r>
              <w:rPr>
                <w:b/>
                <w:snapToGrid w:val="0"/>
                <w:color w:val="000000"/>
                <w:sz w:val="28"/>
                <w:szCs w:val="28"/>
              </w:rPr>
              <w:t>0</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8"/>
                <w:szCs w:val="28"/>
              </w:rPr>
            </w:pPr>
            <w:r>
              <w:rPr>
                <w:b/>
                <w:snapToGrid w:val="0"/>
                <w:color w:val="000000"/>
                <w:sz w:val="28"/>
                <w:szCs w:val="28"/>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b/>
                <w:color w:val="000000"/>
              </w:rPr>
              <w:t>Расчеты с финансовым органом по поступлениям в бюджет</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rPr>
            </w:pPr>
            <w:r>
              <w:rPr>
                <w:b/>
                <w:snapToGrid w:val="0"/>
                <w:color w:val="000000"/>
              </w:rPr>
              <w:t>1</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rPr>
            </w:pPr>
            <w:r>
              <w:rPr>
                <w:b/>
                <w:snapToGrid w:val="0"/>
                <w:color w:val="000000"/>
              </w:rPr>
              <w:t>0</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rPr>
            </w:pPr>
            <w:r>
              <w:rPr>
                <w:b/>
                <w:snapToGrid w:val="0"/>
                <w:color w:val="00000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rPr>
            </w:pPr>
            <w:r>
              <w:rPr>
                <w:b/>
                <w:color w:val="000000"/>
              </w:rPr>
              <w:t>Расчеты с финансовым органом по наличным денежным средствам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1</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b/>
                <w:color w:val="000000"/>
              </w:rPr>
              <w:t>Расчеты по распределенным поступлениям к зачислению в бюджет</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rPr>
            </w:pPr>
            <w:r>
              <w:rPr>
                <w:b/>
              </w:rPr>
              <w:t>Расчеты с прочими дебиторами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lang w:val="en-US"/>
              </w:rPr>
            </w:pPr>
            <w:r>
              <w:rPr>
                <w:b/>
                <w:snapToGrid w:val="0"/>
                <w:lang w:val="en-US"/>
              </w:rPr>
              <w:t>1</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z w:val="26"/>
                <w:szCs w:val="26"/>
              </w:rPr>
            </w:pPr>
            <w:r>
              <w:rPr>
                <w:b/>
                <w:color w:val="000000"/>
                <w:sz w:val="26"/>
                <w:szCs w:val="26"/>
              </w:rPr>
              <w:t>Внутренние расчеты по поступлениям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t>1</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lang w:val="en-US"/>
              </w:rPr>
            </w:pPr>
            <w:r>
              <w:rPr>
                <w:b/>
                <w:snapToGrid w:val="0"/>
                <w:sz w:val="26"/>
                <w:szCs w:val="26"/>
                <w:lang w:val="en-US"/>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lang w:val="en-US"/>
              </w:rPr>
            </w:pPr>
            <w:r>
              <w:rPr>
                <w:b/>
                <w:snapToGrid w:val="0"/>
                <w:sz w:val="26"/>
                <w:szCs w:val="26"/>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sz w:val="26"/>
                <w:szCs w:val="26"/>
              </w:rPr>
            </w:pPr>
            <w:r>
              <w:rPr>
                <w:b/>
                <w:color w:val="000000"/>
                <w:sz w:val="26"/>
                <w:szCs w:val="26"/>
              </w:rPr>
              <w:t>Внутренние расчеты по выбытиям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t>2</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t>1</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lang w:val="en-US"/>
              </w:rPr>
            </w:pPr>
            <w:r>
              <w:rPr>
                <w:b/>
                <w:snapToGrid w:val="0"/>
                <w:sz w:val="26"/>
                <w:szCs w:val="26"/>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lang w:val="en-US"/>
              </w:rPr>
            </w:pPr>
            <w:r>
              <w:rPr>
                <w:b/>
                <w:snapToGrid w:val="0"/>
                <w:sz w:val="26"/>
                <w:szCs w:val="26"/>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nil"/>
            </w:tcBorders>
            <w:hideMark/>
          </w:tcPr>
          <w:p w:rsidR="00C5193E" w:rsidRDefault="00C5193E" w:rsidP="00EC0A65">
            <w:pPr>
              <w:rPr>
                <w:b/>
                <w:snapToGrid w:val="0"/>
                <w:color w:val="000000"/>
                <w:sz w:val="26"/>
                <w:szCs w:val="26"/>
              </w:rPr>
            </w:pPr>
            <w:r>
              <w:rPr>
                <w:b/>
                <w:color w:val="000000"/>
                <w:sz w:val="26"/>
                <w:szCs w:val="26"/>
              </w:rPr>
              <w:t xml:space="preserve">Раздел 3. Обязательства </w:t>
            </w:r>
          </w:p>
        </w:tc>
        <w:tc>
          <w:tcPr>
            <w:tcW w:w="349" w:type="dxa"/>
            <w:tcBorders>
              <w:top w:val="single" w:sz="6" w:space="0" w:color="auto"/>
              <w:left w:val="nil"/>
              <w:bottom w:val="single" w:sz="6" w:space="0" w:color="auto"/>
              <w:right w:val="nil"/>
            </w:tcBorders>
          </w:tcPr>
          <w:p w:rsidR="00C5193E" w:rsidRDefault="00C5193E" w:rsidP="00EC0A65">
            <w:pPr>
              <w:jc w:val="center"/>
              <w:rPr>
                <w:snapToGrid w:val="0"/>
                <w:color w:val="000000"/>
                <w:sz w:val="26"/>
                <w:szCs w:val="26"/>
              </w:rPr>
            </w:pPr>
          </w:p>
        </w:tc>
        <w:tc>
          <w:tcPr>
            <w:tcW w:w="349" w:type="dxa"/>
            <w:tcBorders>
              <w:top w:val="single" w:sz="6" w:space="0" w:color="auto"/>
              <w:left w:val="nil"/>
              <w:bottom w:val="single" w:sz="6" w:space="0" w:color="auto"/>
              <w:right w:val="nil"/>
            </w:tcBorders>
          </w:tcPr>
          <w:p w:rsidR="00C5193E" w:rsidRDefault="00C5193E" w:rsidP="00EC0A65">
            <w:pPr>
              <w:jc w:val="center"/>
              <w:rPr>
                <w:snapToGrid w:val="0"/>
                <w:color w:val="000000"/>
                <w:sz w:val="26"/>
                <w:szCs w:val="26"/>
              </w:rPr>
            </w:pPr>
          </w:p>
        </w:tc>
        <w:tc>
          <w:tcPr>
            <w:tcW w:w="349" w:type="dxa"/>
            <w:tcBorders>
              <w:top w:val="single" w:sz="6" w:space="0" w:color="auto"/>
              <w:left w:val="nil"/>
              <w:bottom w:val="single" w:sz="6" w:space="0" w:color="auto"/>
              <w:right w:val="nil"/>
            </w:tcBorders>
          </w:tcPr>
          <w:p w:rsidR="00C5193E" w:rsidRDefault="00C5193E" w:rsidP="00EC0A65">
            <w:pPr>
              <w:jc w:val="center"/>
              <w:rPr>
                <w:snapToGrid w:val="0"/>
                <w:color w:val="000000"/>
                <w:sz w:val="26"/>
                <w:szCs w:val="26"/>
              </w:rPr>
            </w:pPr>
          </w:p>
        </w:tc>
        <w:tc>
          <w:tcPr>
            <w:tcW w:w="349" w:type="dxa"/>
            <w:tcBorders>
              <w:top w:val="single" w:sz="6" w:space="0" w:color="auto"/>
              <w:left w:val="nil"/>
              <w:bottom w:val="single" w:sz="6" w:space="0" w:color="auto"/>
              <w:right w:val="nil"/>
            </w:tcBorders>
          </w:tcPr>
          <w:p w:rsidR="00C5193E" w:rsidRDefault="00C5193E" w:rsidP="00EC0A65">
            <w:pPr>
              <w:jc w:val="center"/>
              <w:rPr>
                <w:snapToGrid w:val="0"/>
                <w:color w:val="000000"/>
                <w:sz w:val="26"/>
                <w:szCs w:val="26"/>
              </w:rPr>
            </w:pPr>
          </w:p>
        </w:tc>
        <w:tc>
          <w:tcPr>
            <w:tcW w:w="591" w:type="dxa"/>
            <w:tcBorders>
              <w:top w:val="single" w:sz="6" w:space="0" w:color="auto"/>
              <w:left w:val="nil"/>
              <w:bottom w:val="single" w:sz="6" w:space="0" w:color="auto"/>
              <w:right w:val="nil"/>
            </w:tcBorders>
          </w:tcPr>
          <w:p w:rsidR="00C5193E" w:rsidRDefault="00C5193E" w:rsidP="00EC0A65">
            <w:pPr>
              <w:jc w:val="center"/>
              <w:rPr>
                <w:snapToGrid w:val="0"/>
                <w:color w:val="000000"/>
                <w:sz w:val="26"/>
                <w:szCs w:val="26"/>
              </w:rPr>
            </w:pP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jc w:val="center"/>
              <w:rPr>
                <w:b/>
                <w:snapToGrid w:val="0"/>
                <w:color w:val="000000"/>
                <w:sz w:val="26"/>
                <w:szCs w:val="26"/>
              </w:rPr>
            </w:pPr>
            <w:r>
              <w:rPr>
                <w:b/>
                <w:snapToGrid w:val="0"/>
                <w:color w:val="000000"/>
                <w:sz w:val="26"/>
                <w:szCs w:val="26"/>
              </w:rPr>
              <w:t>ОБЯЗАТЕЛЬСТВА</w:t>
            </w:r>
          </w:p>
        </w:tc>
        <w:tc>
          <w:tcPr>
            <w:tcW w:w="349" w:type="dxa"/>
            <w:tcBorders>
              <w:top w:val="single" w:sz="6" w:space="0" w:color="auto"/>
              <w:left w:val="dotted" w:sz="6" w:space="0" w:color="auto"/>
              <w:bottom w:val="single"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3</w:t>
            </w:r>
          </w:p>
        </w:tc>
        <w:tc>
          <w:tcPr>
            <w:tcW w:w="349" w:type="dxa"/>
            <w:tcBorders>
              <w:top w:val="single" w:sz="6" w:space="0" w:color="auto"/>
              <w:left w:val="nil"/>
              <w:bottom w:val="single"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0</w:t>
            </w:r>
          </w:p>
        </w:tc>
        <w:tc>
          <w:tcPr>
            <w:tcW w:w="349" w:type="dxa"/>
            <w:tcBorders>
              <w:top w:val="single" w:sz="6" w:space="0" w:color="auto"/>
              <w:left w:val="nil"/>
              <w:bottom w:val="single" w:sz="6" w:space="0" w:color="auto"/>
              <w:right w:val="dotted" w:sz="6" w:space="0" w:color="auto"/>
            </w:tcBorders>
            <w:hideMark/>
          </w:tcPr>
          <w:p w:rsidR="00C5193E" w:rsidRDefault="00C5193E" w:rsidP="00EC0A65">
            <w:pPr>
              <w:jc w:val="center"/>
              <w:rPr>
                <w:b/>
                <w:snapToGrid w:val="0"/>
                <w:color w:val="000000"/>
                <w:sz w:val="28"/>
                <w:szCs w:val="28"/>
              </w:rPr>
            </w:pPr>
            <w:r>
              <w:rPr>
                <w:b/>
                <w:snapToGrid w:val="0"/>
                <w:color w:val="000000"/>
                <w:sz w:val="28"/>
                <w:szCs w:val="28"/>
              </w:rPr>
              <w:t>0</w:t>
            </w:r>
          </w:p>
        </w:tc>
        <w:tc>
          <w:tcPr>
            <w:tcW w:w="349" w:type="dxa"/>
            <w:tcBorders>
              <w:top w:val="single" w:sz="6" w:space="0" w:color="auto"/>
              <w:left w:val="dotted" w:sz="6" w:space="0" w:color="auto"/>
              <w:bottom w:val="single"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0</w:t>
            </w:r>
          </w:p>
        </w:tc>
        <w:tc>
          <w:tcPr>
            <w:tcW w:w="591" w:type="dxa"/>
            <w:tcBorders>
              <w:top w:val="single" w:sz="6" w:space="0" w:color="auto"/>
              <w:left w:val="nil"/>
              <w:bottom w:val="single" w:sz="6" w:space="0" w:color="auto"/>
              <w:right w:val="dotted" w:sz="6" w:space="0" w:color="auto"/>
            </w:tcBorders>
            <w:hideMark/>
          </w:tcPr>
          <w:p w:rsidR="00C5193E" w:rsidRDefault="00C5193E" w:rsidP="00EC0A65">
            <w:pPr>
              <w:jc w:val="center"/>
              <w:rPr>
                <w:b/>
                <w:snapToGrid w:val="0"/>
                <w:color w:val="000000"/>
                <w:sz w:val="28"/>
                <w:szCs w:val="28"/>
              </w:rPr>
            </w:pPr>
            <w:r>
              <w:rPr>
                <w:b/>
                <w:snapToGrid w:val="0"/>
                <w:color w:val="000000"/>
                <w:sz w:val="28"/>
                <w:szCs w:val="28"/>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color w:val="000000"/>
              </w:rPr>
            </w:pPr>
            <w:r>
              <w:rPr>
                <w:b/>
                <w:color w:val="000000"/>
              </w:rPr>
              <w:t>Расчеты с кредиторами по долговым обязательствам</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3</w:t>
            </w:r>
          </w:p>
        </w:tc>
        <w:tc>
          <w:tcPr>
            <w:tcW w:w="349" w:type="dxa"/>
            <w:tcBorders>
              <w:top w:val="single" w:sz="6" w:space="0" w:color="auto"/>
              <w:left w:val="nil"/>
              <w:bottom w:val="dotted" w:sz="6" w:space="0" w:color="auto"/>
              <w:right w:val="nil"/>
            </w:tcBorders>
            <w:hideMark/>
          </w:tcPr>
          <w:p w:rsidR="00C5193E" w:rsidRDefault="00C5193E" w:rsidP="00EC0A65">
            <w:pPr>
              <w:jc w:val="center"/>
              <w:rPr>
                <w:b/>
                <w:snapToGrid w:val="0"/>
                <w:color w:val="000000"/>
              </w:rPr>
            </w:pPr>
            <w:r>
              <w:rPr>
                <w:b/>
                <w:snapToGrid w:val="0"/>
                <w:color w:val="000000"/>
              </w:rPr>
              <w:t>0</w:t>
            </w:r>
          </w:p>
        </w:tc>
        <w:tc>
          <w:tcPr>
            <w:tcW w:w="349"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color w:val="000000"/>
              </w:rPr>
            </w:pPr>
            <w:r>
              <w:rPr>
                <w:b/>
                <w:snapToGrid w:val="0"/>
                <w:color w:val="000000"/>
              </w:rPr>
              <w:t>1</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color w:val="000000"/>
              </w:rPr>
            </w:pPr>
            <w:r>
              <w:rPr>
                <w:b/>
                <w:snapToGrid w:val="0"/>
                <w:color w:val="000000"/>
              </w:rPr>
              <w:t>0</w:t>
            </w:r>
          </w:p>
        </w:tc>
        <w:tc>
          <w:tcPr>
            <w:tcW w:w="591"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color w:val="000000"/>
              </w:rPr>
            </w:pPr>
            <w:r>
              <w:rPr>
                <w:b/>
                <w:snapToGrid w:val="0"/>
                <w:color w:val="00000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rPr>
            </w:pPr>
            <w:r>
              <w:rPr>
                <w:b/>
                <w:color w:val="000000"/>
              </w:rPr>
              <w:t>Расчеты по долговым обязательствам в рублях</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3</w:t>
            </w:r>
          </w:p>
        </w:tc>
        <w:tc>
          <w:tcPr>
            <w:tcW w:w="349" w:type="dxa"/>
            <w:tcBorders>
              <w:top w:val="single"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1</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1</w:t>
            </w:r>
          </w:p>
        </w:tc>
        <w:tc>
          <w:tcPr>
            <w:tcW w:w="591"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с бюджетами бюджетной системы Российской Федерации по привлеченным бюджетным кредитам в рублях</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349" w:type="dxa"/>
            <w:tcBorders>
              <w:top w:val="single"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single"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591" w:type="dxa"/>
            <w:tcBorders>
              <w:top w:val="single"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с кредиторами по государственным (муниципальным) ценным бумагам</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349" w:type="dxa"/>
            <w:tcBorders>
              <w:top w:val="single"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single"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591" w:type="dxa"/>
            <w:tcBorders>
              <w:top w:val="single"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с иными кредиторами по государственному (муниципальному) долгу</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349" w:type="dxa"/>
            <w:tcBorders>
              <w:top w:val="single"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single"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591" w:type="dxa"/>
            <w:tcBorders>
              <w:top w:val="single"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snapToGrid w:val="0"/>
              <w:rPr>
                <w:color w:val="000000"/>
              </w:rPr>
            </w:pPr>
            <w:r>
              <w:rPr>
                <w:color w:val="000000"/>
              </w:rPr>
              <w:t>Расчеты по заимствованиям, не являющимся  государственным (муниципальным) долгом</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349" w:type="dxa"/>
            <w:tcBorders>
              <w:top w:val="single"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single"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591" w:type="dxa"/>
            <w:tcBorders>
              <w:top w:val="single"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snapToGrid w:val="0"/>
              <w:rPr>
                <w:color w:val="000000"/>
              </w:rPr>
            </w:pPr>
            <w:r>
              <w:rPr>
                <w:b/>
                <w:color w:val="000000"/>
              </w:rPr>
              <w:t>Расчеты с кредиторами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3</w:t>
            </w:r>
          </w:p>
        </w:tc>
        <w:tc>
          <w:tcPr>
            <w:tcW w:w="349" w:type="dxa"/>
            <w:tcBorders>
              <w:top w:val="single"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1</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3</w:t>
            </w:r>
          </w:p>
        </w:tc>
        <w:tc>
          <w:tcPr>
            <w:tcW w:w="591"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с бюджетами бюджетной системы Российской Федерации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349" w:type="dxa"/>
            <w:tcBorders>
              <w:top w:val="single"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single"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single"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с иными кредиторами по государственному (муниципальному) долгу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349" w:type="dxa"/>
            <w:tcBorders>
              <w:top w:val="single"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single"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1</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591" w:type="dxa"/>
            <w:tcBorders>
              <w:top w:val="single"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3</w:t>
            </w:r>
          </w:p>
        </w:tc>
      </w:tr>
      <w:tr w:rsidR="00C5193E" w:rsidTr="00EC0A65">
        <w:trPr>
          <w:trHeight w:val="20"/>
        </w:trPr>
        <w:tc>
          <w:tcPr>
            <w:tcW w:w="8078" w:type="dxa"/>
            <w:tcBorders>
              <w:top w:val="single" w:sz="6" w:space="0" w:color="auto"/>
              <w:left w:val="single" w:sz="6" w:space="0" w:color="auto"/>
              <w:bottom w:val="nil"/>
              <w:right w:val="single" w:sz="6" w:space="0" w:color="auto"/>
            </w:tcBorders>
            <w:hideMark/>
          </w:tcPr>
          <w:p w:rsidR="00C5193E" w:rsidRDefault="00C5193E" w:rsidP="00EC0A65">
            <w:pPr>
              <w:rPr>
                <w:b/>
                <w:snapToGrid w:val="0"/>
                <w:color w:val="000000"/>
                <w:sz w:val="26"/>
                <w:szCs w:val="26"/>
              </w:rPr>
            </w:pPr>
            <w:r>
              <w:rPr>
                <w:b/>
                <w:snapToGrid w:val="0"/>
                <w:color w:val="000000"/>
                <w:sz w:val="26"/>
                <w:szCs w:val="26"/>
              </w:rPr>
              <w:t>Расчеты по принятым обязательствам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8"/>
                <w:szCs w:val="28"/>
              </w:rPr>
            </w:pPr>
            <w:r>
              <w:rPr>
                <w:b/>
                <w:snapToGrid w:val="0"/>
                <w:color w:val="000000"/>
                <w:sz w:val="28"/>
                <w:szCs w:val="28"/>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sz w:val="28"/>
                <w:szCs w:val="28"/>
              </w:rPr>
            </w:pPr>
            <w:r>
              <w:rPr>
                <w:b/>
                <w:snapToGrid w:val="0"/>
                <w:color w:val="000000"/>
                <w:sz w:val="28"/>
                <w:szCs w:val="28"/>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sz w:val="28"/>
                <w:szCs w:val="28"/>
              </w:rPr>
            </w:pPr>
            <w:r>
              <w:rPr>
                <w:b/>
                <w:snapToGrid w:val="0"/>
                <w:color w:val="000000"/>
                <w:sz w:val="28"/>
                <w:szCs w:val="28"/>
              </w:rPr>
              <w:t>0</w:t>
            </w:r>
          </w:p>
        </w:tc>
      </w:tr>
      <w:tr w:rsidR="00C5193E" w:rsidTr="00EC0A65">
        <w:trPr>
          <w:trHeight w:val="20"/>
        </w:trPr>
        <w:tc>
          <w:tcPr>
            <w:tcW w:w="8078" w:type="dxa"/>
            <w:tcBorders>
              <w:top w:val="single" w:sz="6" w:space="0" w:color="auto"/>
              <w:left w:val="single" w:sz="6" w:space="0" w:color="auto"/>
              <w:bottom w:val="nil"/>
              <w:right w:val="single" w:sz="6" w:space="0" w:color="auto"/>
            </w:tcBorders>
            <w:hideMark/>
          </w:tcPr>
          <w:p w:rsidR="00C5193E" w:rsidRDefault="00C5193E" w:rsidP="00EC0A65">
            <w:pPr>
              <w:rPr>
                <w:b/>
                <w:snapToGrid w:val="0"/>
                <w:color w:val="000000"/>
              </w:rPr>
            </w:pPr>
            <w:r>
              <w:rPr>
                <w:b/>
                <w:color w:val="000000"/>
              </w:rPr>
              <w:t>Расчеты по оплате труда,  начислениям на выплаты по оплате труда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color w:val="000000"/>
                <w:lang w:val="en-US"/>
              </w:rPr>
            </w:pPr>
            <w:r>
              <w:rPr>
                <w:b/>
                <w:snapToGrid w:val="0"/>
                <w:color w:val="00000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color w:val="000000"/>
                <w:lang w:val="en-US"/>
              </w:rPr>
            </w:pPr>
            <w:r>
              <w:rPr>
                <w:b/>
                <w:snapToGrid w:val="0"/>
                <w:color w:val="00000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sz w:val="22"/>
                <w:szCs w:val="22"/>
              </w:rPr>
            </w:pPr>
            <w:r>
              <w:rPr>
                <w:snapToGrid w:val="0"/>
                <w:color w:val="000000"/>
                <w:sz w:val="22"/>
                <w:szCs w:val="22"/>
              </w:rPr>
              <w:t>Расчеты по заработной плате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t>Расчеты по прочим несоциальным выплатам персоналу в денежной форме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lang w:val="en-US"/>
              </w:rPr>
            </w:pPr>
            <w:r>
              <w:rPr>
                <w:snapToGrid w:val="0"/>
                <w:color w:val="00000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lang w:val="en-US"/>
              </w:rPr>
            </w:pPr>
            <w:r>
              <w:rPr>
                <w:snapToGrid w:val="0"/>
                <w:color w:val="00000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color w:val="000000"/>
              </w:rPr>
              <w:t>Расчеты по начислениям на выплаты по оплате труда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b/>
                <w:color w:val="000000"/>
              </w:rPr>
              <w:t>Расчеты по  работам, услугам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lang w:val="en-US"/>
              </w:rPr>
            </w:pPr>
            <w:r>
              <w:rPr>
                <w:b/>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услугам связи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транспортным услугам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Коммунальные услуги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арендной плате за пользование имуществом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color w:val="000000"/>
              </w:rPr>
            </w:pPr>
            <w:r>
              <w:rPr>
                <w:color w:val="000000"/>
              </w:rPr>
              <w:t>Расчеты по работам, услугам по содержанию имущества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color w:val="000000"/>
              </w:rPr>
            </w:pPr>
            <w:r>
              <w:rPr>
                <w:snapToGrid w:val="0"/>
                <w:color w:val="00000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color w:val="000000"/>
              </w:rPr>
            </w:pPr>
            <w:r>
              <w:rPr>
                <w:snapToGrid w:val="0"/>
                <w:color w:val="00000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color w:val="000000"/>
              </w:rPr>
              <w:t>Расчеты по прочим работам, услугам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b/>
                <w:color w:val="000000"/>
              </w:rPr>
              <w:t>Расчеты по поступлению нефинансовых активов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color w:val="000000"/>
              </w:rPr>
              <w:t>Расчеты по приобретению основных средств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приобретению нематериальных активов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приобретению материальных запасов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i/>
                <w:color w:val="000000"/>
              </w:rPr>
            </w:pPr>
            <w:r>
              <w:rPr>
                <w:b/>
                <w:color w:val="000000"/>
              </w:rPr>
              <w:lastRenderedPageBreak/>
              <w:t>Расчеты по безвозмездным перечислениям текущего характера организациям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lang w:val="en-US"/>
              </w:rPr>
            </w:pPr>
            <w:r>
              <w:rPr>
                <w:b/>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4</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color w:val="000000"/>
              </w:rPr>
              <w:t>Расчеты по безвозмездным перечислениям текущего характера финансовым организациям государственного сектора на производство</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4</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color w:val="00000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4</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i/>
                <w:color w:val="000000"/>
              </w:rPr>
            </w:pPr>
            <w:r>
              <w:rPr>
                <w:b/>
                <w:color w:val="000000"/>
              </w:rPr>
              <w:t>Расчеты по безвозмездным перечислениям бюджетам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lang w:val="en-US"/>
              </w:rPr>
            </w:pPr>
            <w:r>
              <w:rPr>
                <w:b/>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5</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color w:val="000000"/>
              </w:rPr>
              <w:t>Расчеты по перечислениям другим бюджетам бюджетной системы Российской Федерации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5</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b/>
                <w:color w:val="000000"/>
              </w:rPr>
              <w:t>Расчеты по социальному обеспечению</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lang w:val="en-US"/>
              </w:rPr>
            </w:pPr>
            <w:r>
              <w:rPr>
                <w:b/>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6</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пособиям по социальной помощи населению в денежной форме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6</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i/>
                <w:color w:val="000000"/>
              </w:rPr>
            </w:pPr>
            <w:r>
              <w:rPr>
                <w:b/>
                <w:color w:val="000000"/>
              </w:rPr>
              <w:t>Расчеты по прочим расходам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lang w:val="en-US"/>
              </w:rPr>
            </w:pPr>
            <w:r>
              <w:rPr>
                <w:b/>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lang w:val="en-US"/>
              </w:rPr>
            </w:pPr>
            <w:r>
              <w:rPr>
                <w:b/>
                <w:snapToGrid w:val="0"/>
                <w:lang w:val="en-US"/>
              </w:rPr>
              <w:t>9</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lang w:val="en-US"/>
              </w:rPr>
            </w:pPr>
            <w:r>
              <w:rPr>
                <w:b/>
                <w:snapToGrid w:val="0"/>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color w:val="000000"/>
              </w:rPr>
              <w:t>Расчеты по иным выплатам текущего характера физическим лицам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9</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Расчеты по иным выплатам текущего характера организациям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9</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7</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sz w:val="26"/>
                <w:szCs w:val="26"/>
              </w:rPr>
            </w:pPr>
            <w:r>
              <w:rPr>
                <w:b/>
                <w:snapToGrid w:val="0"/>
                <w:sz w:val="26"/>
                <w:szCs w:val="26"/>
              </w:rPr>
              <w:t xml:space="preserve">Расчеты по платежам в бюджеты </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lang w:val="en-US"/>
              </w:rPr>
            </w:pPr>
            <w:r>
              <w:rPr>
                <w:b/>
                <w:snapToGrid w:val="0"/>
                <w:sz w:val="26"/>
                <w:szCs w:val="26"/>
                <w:lang w:val="en-US"/>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lang w:val="en-US"/>
              </w:rPr>
            </w:pPr>
            <w:r>
              <w:rPr>
                <w:b/>
                <w:snapToGrid w:val="0"/>
                <w:sz w:val="26"/>
                <w:szCs w:val="26"/>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lang w:val="en-US"/>
              </w:rPr>
            </w:pPr>
            <w:r>
              <w:rPr>
                <w:b/>
                <w:snapToGrid w:val="0"/>
                <w:sz w:val="26"/>
                <w:szCs w:val="26"/>
                <w:lang w:val="en-US"/>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Расчеты по налогу на доходы физических лиц</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color w:val="000000"/>
              </w:rPr>
              <w:t>Расчеты по прочим платежам в бюджет</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Расчеты по страховым взносам на обязательное медицинское страхование в Федеральный ФОМС</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7</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Расчеты по страховым взносам на обязательное медицинское страхование в территориальный ФОМС</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8</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Расчеты по дополнительным страховым взносам на пенсионное страхование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9</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Расчеты по страховым взносам на обязательное пенсионное страхование на выплату страховой части трудовой пенсии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Расчеты по страховым взносам на обязательное пенсионное страхование на выплату накопительной части трудовой пенсии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Расчеты по налогу на имущество организаций</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Расчеты по земельному налогу</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 xml:space="preserve">Прочие расчеты с кредиторами </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color w:val="000000"/>
              </w:rPr>
              <w:t>Расчеты по средствам, полученным во временное распоряжение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lang w:val="en-US"/>
              </w:rPr>
            </w:pPr>
            <w:r>
              <w:rPr>
                <w:snapToGrid w:val="0"/>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lang w:val="en-US"/>
              </w:rPr>
            </w:pPr>
            <w:r>
              <w:rPr>
                <w:snapToGrid w:val="0"/>
                <w:lang w:val="en-US"/>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sz w:val="22"/>
                <w:szCs w:val="22"/>
              </w:rPr>
            </w:pPr>
            <w:r>
              <w:rPr>
                <w:snapToGrid w:val="0"/>
                <w:sz w:val="22"/>
                <w:szCs w:val="22"/>
              </w:rPr>
              <w:t>Расчеты с депонентами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sz w:val="22"/>
                <w:szCs w:val="22"/>
              </w:rPr>
            </w:pPr>
            <w:r>
              <w:rPr>
                <w:snapToGrid w:val="0"/>
                <w:sz w:val="22"/>
                <w:szCs w:val="22"/>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sz w:val="22"/>
                <w:szCs w:val="22"/>
              </w:rPr>
            </w:pPr>
            <w:r>
              <w:rPr>
                <w:snapToGrid w:val="0"/>
                <w:sz w:val="22"/>
                <w:szCs w:val="22"/>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sz w:val="22"/>
                <w:szCs w:val="22"/>
              </w:rPr>
            </w:pPr>
            <w:r>
              <w:rPr>
                <w:snapToGrid w:val="0"/>
                <w:sz w:val="22"/>
                <w:szCs w:val="22"/>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sz w:val="22"/>
                <w:szCs w:val="22"/>
              </w:rPr>
            </w:pPr>
            <w:r>
              <w:rPr>
                <w:snapToGrid w:val="0"/>
                <w:sz w:val="22"/>
                <w:szCs w:val="22"/>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sz w:val="22"/>
                <w:szCs w:val="22"/>
              </w:rPr>
            </w:pPr>
            <w:r>
              <w:rPr>
                <w:snapToGrid w:val="0"/>
                <w:sz w:val="22"/>
                <w:szCs w:val="22"/>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color w:val="000000"/>
              </w:rPr>
              <w:t>Расчеты по удержаниям из выплат по оплате труда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sz w:val="22"/>
                <w:szCs w:val="22"/>
              </w:rPr>
            </w:pPr>
            <w:r>
              <w:rPr>
                <w:snapToGrid w:val="0"/>
                <w:sz w:val="22"/>
                <w:szCs w:val="22"/>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sz w:val="22"/>
                <w:szCs w:val="22"/>
              </w:rPr>
            </w:pPr>
            <w:r>
              <w:rPr>
                <w:snapToGrid w:val="0"/>
                <w:sz w:val="22"/>
                <w:szCs w:val="22"/>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sz w:val="22"/>
                <w:szCs w:val="22"/>
              </w:rPr>
            </w:pPr>
            <w:r>
              <w:rPr>
                <w:snapToGrid w:val="0"/>
                <w:sz w:val="22"/>
                <w:szCs w:val="22"/>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sz w:val="22"/>
                <w:szCs w:val="22"/>
              </w:rPr>
            </w:pPr>
            <w:r>
              <w:rPr>
                <w:snapToGrid w:val="0"/>
                <w:sz w:val="22"/>
                <w:szCs w:val="22"/>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sz w:val="22"/>
                <w:szCs w:val="22"/>
              </w:rPr>
            </w:pPr>
            <w:r>
              <w:rPr>
                <w:snapToGrid w:val="0"/>
                <w:sz w:val="22"/>
                <w:szCs w:val="22"/>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color w:val="000000"/>
              </w:rPr>
            </w:pPr>
            <w:r>
              <w:rPr>
                <w:color w:val="000000"/>
              </w:rPr>
              <w:t>Внутриведомственные расчеты</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sz w:val="22"/>
                <w:szCs w:val="22"/>
                <w:lang w:val="en-US"/>
              </w:rPr>
            </w:pPr>
            <w:r>
              <w:rPr>
                <w:snapToGrid w:val="0"/>
                <w:sz w:val="22"/>
                <w:szCs w:val="22"/>
                <w:lang w:val="en-US"/>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sz w:val="22"/>
                <w:szCs w:val="22"/>
                <w:lang w:val="en-US"/>
              </w:rPr>
            </w:pPr>
            <w:r>
              <w:rPr>
                <w:snapToGrid w:val="0"/>
                <w:sz w:val="22"/>
                <w:szCs w:val="22"/>
                <w:lang w:val="en-US"/>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sz w:val="22"/>
                <w:szCs w:val="22"/>
                <w:lang w:val="en-US"/>
              </w:rPr>
            </w:pPr>
            <w:r>
              <w:rPr>
                <w:snapToGrid w:val="0"/>
                <w:sz w:val="22"/>
                <w:szCs w:val="22"/>
                <w:lang w:val="en-US"/>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sz w:val="22"/>
                <w:szCs w:val="22"/>
                <w:lang w:val="en-US"/>
              </w:rPr>
            </w:pPr>
            <w:r>
              <w:rPr>
                <w:snapToGrid w:val="0"/>
                <w:sz w:val="22"/>
                <w:szCs w:val="22"/>
                <w:lang w:val="en-US"/>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sz w:val="22"/>
                <w:szCs w:val="22"/>
                <w:lang w:val="en-US"/>
              </w:rPr>
            </w:pPr>
            <w:r>
              <w:rPr>
                <w:snapToGrid w:val="0"/>
                <w:sz w:val="22"/>
                <w:szCs w:val="22"/>
                <w:lang w:val="en-US"/>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Расчеты по платежам из бюджета с финансовым органом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color w:val="000000"/>
              </w:rPr>
              <w:t>Расчеты с прочими кредиторами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sz w:val="26"/>
                <w:szCs w:val="26"/>
              </w:rPr>
            </w:pPr>
            <w:r>
              <w:rPr>
                <w:b/>
                <w:color w:val="000000"/>
                <w:sz w:val="26"/>
                <w:szCs w:val="26"/>
              </w:rPr>
              <w:t>Расчеты по выплате наличных денег</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8"/>
                <w:szCs w:val="28"/>
              </w:rPr>
            </w:pPr>
            <w:r>
              <w:rPr>
                <w:b/>
                <w:snapToGrid w:val="0"/>
                <w:sz w:val="28"/>
                <w:szCs w:val="28"/>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8"/>
                <w:szCs w:val="28"/>
              </w:rPr>
            </w:pPr>
            <w:r>
              <w:rPr>
                <w:b/>
                <w:snapToGrid w:val="0"/>
                <w:sz w:val="28"/>
                <w:szCs w:val="28"/>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sz w:val="26"/>
                <w:szCs w:val="26"/>
              </w:rPr>
            </w:pPr>
            <w:r>
              <w:rPr>
                <w:b/>
                <w:sz w:val="26"/>
                <w:szCs w:val="26"/>
              </w:rPr>
              <w:t>Расчеты по операциям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8"/>
                <w:szCs w:val="28"/>
              </w:rPr>
            </w:pPr>
            <w:r>
              <w:rPr>
                <w:b/>
                <w:snapToGrid w:val="0"/>
                <w:sz w:val="28"/>
                <w:szCs w:val="28"/>
              </w:rPr>
              <w:t>7</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8"/>
                <w:szCs w:val="28"/>
              </w:rPr>
            </w:pPr>
            <w:r>
              <w:rPr>
                <w:b/>
                <w:snapToGrid w:val="0"/>
                <w:sz w:val="28"/>
                <w:szCs w:val="28"/>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rPr>
            </w:pPr>
            <w:r>
              <w:rPr>
                <w:b/>
              </w:rPr>
              <w:t>Расчеты по операциям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7</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Расчеты по операциям бюджета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7</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 xml:space="preserve">Расчеты по операциям бюджетных учреждений </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7</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r>
              <w:t>Расчеты по операциям автономных учреждений</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7</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4</w:t>
            </w:r>
          </w:p>
        </w:tc>
      </w:tr>
      <w:tr w:rsidR="00C5193E" w:rsidTr="00EC0A65">
        <w:trPr>
          <w:trHeight w:val="20"/>
        </w:trPr>
        <w:tc>
          <w:tcPr>
            <w:tcW w:w="8078" w:type="dxa"/>
            <w:tcBorders>
              <w:top w:val="single" w:sz="6" w:space="0" w:color="auto"/>
              <w:left w:val="single" w:sz="6" w:space="0" w:color="auto"/>
              <w:bottom w:val="single" w:sz="6" w:space="0" w:color="auto"/>
              <w:right w:val="nil"/>
            </w:tcBorders>
            <w:hideMark/>
          </w:tcPr>
          <w:p w:rsidR="00C5193E" w:rsidRDefault="00C5193E" w:rsidP="00EC0A65">
            <w:pPr>
              <w:tabs>
                <w:tab w:val="left" w:pos="510"/>
                <w:tab w:val="left" w:pos="690"/>
                <w:tab w:val="left" w:pos="1050"/>
              </w:tabs>
              <w:ind w:right="2490"/>
              <w:rPr>
                <w:b/>
                <w:i/>
                <w:snapToGrid w:val="0"/>
                <w:sz w:val="28"/>
                <w:szCs w:val="28"/>
              </w:rPr>
            </w:pPr>
            <w:r>
              <w:rPr>
                <w:b/>
                <w:i/>
                <w:snapToGrid w:val="0"/>
                <w:sz w:val="28"/>
                <w:szCs w:val="28"/>
              </w:rPr>
              <w:t>Раздел 4. Финансовый результат</w:t>
            </w:r>
          </w:p>
        </w:tc>
        <w:tc>
          <w:tcPr>
            <w:tcW w:w="349" w:type="dxa"/>
            <w:tcBorders>
              <w:top w:val="single" w:sz="6" w:space="0" w:color="auto"/>
              <w:left w:val="nil"/>
              <w:bottom w:val="single" w:sz="6" w:space="0" w:color="auto"/>
              <w:right w:val="nil"/>
            </w:tcBorders>
          </w:tcPr>
          <w:p w:rsidR="00C5193E" w:rsidRDefault="00C5193E" w:rsidP="00EC0A65">
            <w:pPr>
              <w:jc w:val="center"/>
              <w:rPr>
                <w:snapToGrid w:val="0"/>
                <w:sz w:val="22"/>
                <w:szCs w:val="22"/>
              </w:rPr>
            </w:pPr>
          </w:p>
        </w:tc>
        <w:tc>
          <w:tcPr>
            <w:tcW w:w="349" w:type="dxa"/>
            <w:tcBorders>
              <w:top w:val="single" w:sz="6" w:space="0" w:color="auto"/>
              <w:left w:val="nil"/>
              <w:bottom w:val="single" w:sz="6" w:space="0" w:color="auto"/>
              <w:right w:val="nil"/>
            </w:tcBorders>
          </w:tcPr>
          <w:p w:rsidR="00C5193E" w:rsidRDefault="00C5193E" w:rsidP="00EC0A65">
            <w:pPr>
              <w:jc w:val="center"/>
              <w:rPr>
                <w:snapToGrid w:val="0"/>
                <w:sz w:val="22"/>
                <w:szCs w:val="22"/>
              </w:rPr>
            </w:pPr>
          </w:p>
        </w:tc>
        <w:tc>
          <w:tcPr>
            <w:tcW w:w="349" w:type="dxa"/>
            <w:tcBorders>
              <w:top w:val="single" w:sz="6" w:space="0" w:color="auto"/>
              <w:left w:val="nil"/>
              <w:bottom w:val="single" w:sz="6" w:space="0" w:color="auto"/>
              <w:right w:val="nil"/>
            </w:tcBorders>
          </w:tcPr>
          <w:p w:rsidR="00C5193E" w:rsidRDefault="00C5193E" w:rsidP="00EC0A65">
            <w:pPr>
              <w:jc w:val="center"/>
              <w:rPr>
                <w:snapToGrid w:val="0"/>
                <w:sz w:val="22"/>
                <w:szCs w:val="22"/>
              </w:rPr>
            </w:pPr>
          </w:p>
        </w:tc>
        <w:tc>
          <w:tcPr>
            <w:tcW w:w="349" w:type="dxa"/>
            <w:tcBorders>
              <w:top w:val="single" w:sz="6" w:space="0" w:color="auto"/>
              <w:left w:val="nil"/>
              <w:bottom w:val="single" w:sz="6" w:space="0" w:color="auto"/>
              <w:right w:val="nil"/>
            </w:tcBorders>
          </w:tcPr>
          <w:p w:rsidR="00C5193E" w:rsidRDefault="00C5193E" w:rsidP="00EC0A65">
            <w:pPr>
              <w:jc w:val="center"/>
              <w:rPr>
                <w:snapToGrid w:val="0"/>
                <w:sz w:val="22"/>
                <w:szCs w:val="22"/>
              </w:rPr>
            </w:pPr>
          </w:p>
        </w:tc>
        <w:tc>
          <w:tcPr>
            <w:tcW w:w="591" w:type="dxa"/>
            <w:tcBorders>
              <w:top w:val="single" w:sz="6" w:space="0" w:color="auto"/>
              <w:left w:val="nil"/>
              <w:bottom w:val="single" w:sz="6" w:space="0" w:color="auto"/>
              <w:right w:val="nil"/>
            </w:tcBorders>
          </w:tcPr>
          <w:p w:rsidR="00C5193E" w:rsidRDefault="00C5193E" w:rsidP="00EC0A65">
            <w:pPr>
              <w:jc w:val="center"/>
              <w:rPr>
                <w:snapToGrid w:val="0"/>
                <w:sz w:val="22"/>
                <w:szCs w:val="22"/>
              </w:rPr>
            </w:pP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jc w:val="center"/>
              <w:rPr>
                <w:b/>
                <w:snapToGrid w:val="0"/>
                <w:sz w:val="26"/>
                <w:szCs w:val="26"/>
              </w:rPr>
            </w:pPr>
            <w:r>
              <w:rPr>
                <w:b/>
                <w:snapToGrid w:val="0"/>
                <w:sz w:val="26"/>
                <w:szCs w:val="26"/>
              </w:rPr>
              <w:t>ФИНАНСОВЫЙ РЕЗУЛЬТАТ</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4</w:t>
            </w:r>
          </w:p>
        </w:tc>
        <w:tc>
          <w:tcPr>
            <w:tcW w:w="349" w:type="dxa"/>
            <w:tcBorders>
              <w:top w:val="single" w:sz="6" w:space="0" w:color="auto"/>
              <w:left w:val="nil"/>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349"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0</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591"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sz w:val="22"/>
                <w:szCs w:val="22"/>
              </w:rPr>
            </w:pPr>
            <w:r>
              <w:rPr>
                <w:b/>
                <w:color w:val="000000"/>
                <w:sz w:val="26"/>
                <w:szCs w:val="26"/>
              </w:rPr>
              <w:t>Финансовый результат экономического субъекта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sz w:val="26"/>
                <w:szCs w:val="26"/>
              </w:rPr>
            </w:pPr>
            <w:r>
              <w:rPr>
                <w:b/>
                <w:color w:val="000000"/>
              </w:rPr>
              <w:t>Доходы текущего финансового года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sz w:val="22"/>
                <w:szCs w:val="22"/>
              </w:rPr>
            </w:pPr>
            <w:r>
              <w:rPr>
                <w:b/>
                <w:color w:val="000000"/>
              </w:rPr>
              <w:t>Расходы текущего финансового года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rPr>
            </w:pPr>
            <w:r>
              <w:rPr>
                <w:b/>
                <w:color w:val="000000"/>
              </w:rPr>
              <w:t>Финансовый результат прошлых отчетных периодов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rPr>
            </w:pPr>
            <w:r>
              <w:rPr>
                <w:b/>
                <w:color w:val="000000"/>
              </w:rPr>
              <w:t>Расходы будущих периодов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color w:val="000000"/>
              </w:rPr>
            </w:pPr>
            <w:r>
              <w:rPr>
                <w:b/>
                <w:color w:val="000000"/>
              </w:rPr>
              <w:t>Резервы предстоящих расходов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6</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tabs>
                <w:tab w:val="left" w:pos="5303"/>
              </w:tabs>
              <w:rPr>
                <w:b/>
                <w:snapToGrid w:val="0"/>
                <w:sz w:val="26"/>
                <w:szCs w:val="26"/>
              </w:rPr>
            </w:pPr>
            <w:r>
              <w:rPr>
                <w:b/>
                <w:snapToGrid w:val="0"/>
                <w:sz w:val="26"/>
                <w:szCs w:val="26"/>
              </w:rPr>
              <w:t>Результат по кассовым операциям бюджета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4</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8"/>
                <w:szCs w:val="28"/>
              </w:rPr>
            </w:pPr>
            <w:r>
              <w:rPr>
                <w:b/>
                <w:snapToGrid w:val="0"/>
                <w:sz w:val="28"/>
                <w:szCs w:val="28"/>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8"/>
                <w:szCs w:val="28"/>
              </w:rPr>
            </w:pPr>
            <w:r>
              <w:rPr>
                <w:b/>
                <w:snapToGrid w:val="0"/>
                <w:sz w:val="28"/>
                <w:szCs w:val="28"/>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tabs>
                <w:tab w:val="left" w:pos="5303"/>
              </w:tabs>
              <w:rPr>
                <w:b/>
                <w:snapToGrid w:val="0"/>
              </w:rPr>
            </w:pPr>
            <w:r>
              <w:rPr>
                <w:b/>
                <w:snapToGrid w:val="0"/>
              </w:rPr>
              <w:t>Результат по кассовому исполнению бюджета по поступлениям в бюджет</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tabs>
                <w:tab w:val="left" w:pos="5303"/>
              </w:tabs>
              <w:rPr>
                <w:b/>
                <w:snapToGrid w:val="0"/>
              </w:rPr>
            </w:pPr>
            <w:r>
              <w:rPr>
                <w:b/>
                <w:snapToGrid w:val="0"/>
              </w:rPr>
              <w:t>Результат по кассовому исполнению бюджета по выбытиям из бюджета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tabs>
                <w:tab w:val="left" w:pos="5303"/>
              </w:tabs>
              <w:rPr>
                <w:b/>
                <w:snapToGrid w:val="0"/>
              </w:rPr>
            </w:pPr>
            <w:r>
              <w:rPr>
                <w:b/>
                <w:snapToGrid w:val="0"/>
              </w:rPr>
              <w:t>Результат прошлых отчетных периодов по кассовому исполнению бюджета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nil"/>
              <w:right w:val="nil"/>
            </w:tcBorders>
            <w:hideMark/>
          </w:tcPr>
          <w:p w:rsidR="00C5193E" w:rsidRDefault="00C5193E" w:rsidP="00EC0A65">
            <w:pPr>
              <w:rPr>
                <w:snapToGrid w:val="0"/>
                <w:sz w:val="28"/>
                <w:szCs w:val="28"/>
              </w:rPr>
            </w:pPr>
            <w:r>
              <w:rPr>
                <w:snapToGrid w:val="0"/>
                <w:sz w:val="28"/>
                <w:szCs w:val="28"/>
              </w:rPr>
              <w:t>Раздел 5. Санкционирование расходов бюджета</w:t>
            </w:r>
          </w:p>
        </w:tc>
        <w:tc>
          <w:tcPr>
            <w:tcW w:w="349" w:type="dxa"/>
            <w:tcBorders>
              <w:top w:val="single" w:sz="6" w:space="0" w:color="auto"/>
              <w:left w:val="nil"/>
              <w:bottom w:val="nil"/>
              <w:right w:val="nil"/>
            </w:tcBorders>
          </w:tcPr>
          <w:p w:rsidR="00C5193E" w:rsidRDefault="00C5193E" w:rsidP="00EC0A65">
            <w:pPr>
              <w:jc w:val="center"/>
              <w:rPr>
                <w:snapToGrid w:val="0"/>
                <w:sz w:val="22"/>
                <w:szCs w:val="22"/>
              </w:rPr>
            </w:pPr>
          </w:p>
        </w:tc>
        <w:tc>
          <w:tcPr>
            <w:tcW w:w="349" w:type="dxa"/>
            <w:tcBorders>
              <w:top w:val="single" w:sz="6" w:space="0" w:color="auto"/>
              <w:left w:val="nil"/>
              <w:bottom w:val="nil"/>
              <w:right w:val="nil"/>
            </w:tcBorders>
          </w:tcPr>
          <w:p w:rsidR="00C5193E" w:rsidRDefault="00C5193E" w:rsidP="00EC0A65">
            <w:pPr>
              <w:jc w:val="center"/>
              <w:rPr>
                <w:snapToGrid w:val="0"/>
                <w:sz w:val="22"/>
                <w:szCs w:val="22"/>
              </w:rPr>
            </w:pPr>
          </w:p>
        </w:tc>
        <w:tc>
          <w:tcPr>
            <w:tcW w:w="349" w:type="dxa"/>
            <w:tcBorders>
              <w:top w:val="single" w:sz="6" w:space="0" w:color="auto"/>
              <w:left w:val="nil"/>
              <w:bottom w:val="nil"/>
              <w:right w:val="nil"/>
            </w:tcBorders>
          </w:tcPr>
          <w:p w:rsidR="00C5193E" w:rsidRDefault="00C5193E" w:rsidP="00EC0A65">
            <w:pPr>
              <w:jc w:val="center"/>
              <w:rPr>
                <w:snapToGrid w:val="0"/>
                <w:sz w:val="22"/>
                <w:szCs w:val="22"/>
              </w:rPr>
            </w:pPr>
          </w:p>
        </w:tc>
        <w:tc>
          <w:tcPr>
            <w:tcW w:w="349" w:type="dxa"/>
            <w:tcBorders>
              <w:top w:val="single" w:sz="6" w:space="0" w:color="auto"/>
              <w:left w:val="nil"/>
              <w:bottom w:val="nil"/>
              <w:right w:val="nil"/>
            </w:tcBorders>
          </w:tcPr>
          <w:p w:rsidR="00C5193E" w:rsidRDefault="00C5193E" w:rsidP="00EC0A65">
            <w:pPr>
              <w:jc w:val="center"/>
              <w:rPr>
                <w:snapToGrid w:val="0"/>
                <w:sz w:val="22"/>
                <w:szCs w:val="22"/>
              </w:rPr>
            </w:pPr>
          </w:p>
        </w:tc>
        <w:tc>
          <w:tcPr>
            <w:tcW w:w="591" w:type="dxa"/>
            <w:tcBorders>
              <w:top w:val="single" w:sz="6" w:space="0" w:color="auto"/>
              <w:left w:val="nil"/>
              <w:bottom w:val="nil"/>
              <w:right w:val="nil"/>
            </w:tcBorders>
          </w:tcPr>
          <w:p w:rsidR="00C5193E" w:rsidRDefault="00C5193E" w:rsidP="00EC0A65">
            <w:pPr>
              <w:jc w:val="center"/>
              <w:rPr>
                <w:snapToGrid w:val="0"/>
                <w:sz w:val="22"/>
                <w:szCs w:val="22"/>
              </w:rPr>
            </w:pP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jc w:val="center"/>
              <w:rPr>
                <w:b/>
                <w:snapToGrid w:val="0"/>
                <w:sz w:val="26"/>
                <w:szCs w:val="26"/>
              </w:rPr>
            </w:pPr>
            <w:r>
              <w:rPr>
                <w:b/>
                <w:snapToGrid w:val="0"/>
                <w:sz w:val="26"/>
                <w:szCs w:val="26"/>
              </w:rPr>
              <w:t>САНКЦИОНИРОВАНИЕ РАСХОДОВ</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5</w:t>
            </w:r>
          </w:p>
        </w:tc>
        <w:tc>
          <w:tcPr>
            <w:tcW w:w="349" w:type="dxa"/>
            <w:tcBorders>
              <w:top w:val="single" w:sz="6" w:space="0" w:color="auto"/>
              <w:left w:val="nil"/>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349"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0</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591"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sz w:val="26"/>
                <w:szCs w:val="26"/>
              </w:rPr>
            </w:pPr>
            <w:r>
              <w:rPr>
                <w:b/>
                <w:snapToGrid w:val="0"/>
                <w:sz w:val="26"/>
                <w:szCs w:val="26"/>
              </w:rPr>
              <w:t>Лимиты бюджетных обязательств</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5</w:t>
            </w:r>
          </w:p>
        </w:tc>
        <w:tc>
          <w:tcPr>
            <w:tcW w:w="349" w:type="dxa"/>
            <w:tcBorders>
              <w:top w:val="single" w:sz="6" w:space="0" w:color="auto"/>
              <w:left w:val="nil"/>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349"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1</w:t>
            </w:r>
          </w:p>
        </w:tc>
        <w:tc>
          <w:tcPr>
            <w:tcW w:w="349" w:type="dxa"/>
            <w:tcBorders>
              <w:top w:val="single"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591" w:type="dxa"/>
            <w:tcBorders>
              <w:top w:val="single"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b/>
                <w:snapToGrid w:val="0"/>
              </w:rPr>
              <w:t>Лимиты бюджетных обязательств текущего финансового года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lastRenderedPageBreak/>
              <w:t>Доведенные лимиты бюджетных обязательств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Лимиты бюджетных обязательств к распределению</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sz w:val="22"/>
                <w:szCs w:val="22"/>
              </w:rPr>
            </w:pPr>
            <w:r>
              <w:rPr>
                <w:snapToGrid w:val="0"/>
                <w:sz w:val="22"/>
                <w:szCs w:val="22"/>
              </w:rPr>
              <w:t>Переданные лимиты бюджетных обязательств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sz w:val="22"/>
                <w:szCs w:val="22"/>
              </w:rPr>
            </w:pPr>
            <w:r>
              <w:rPr>
                <w:snapToGrid w:val="0"/>
                <w:sz w:val="22"/>
                <w:szCs w:val="22"/>
              </w:rPr>
              <w:t>Полученные лимиты бюджетных обязательств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sz w:val="22"/>
                <w:szCs w:val="22"/>
              </w:rPr>
            </w:pPr>
            <w:r>
              <w:rPr>
                <w:snapToGrid w:val="0"/>
              </w:rPr>
              <w:t>Лимиты бюджетных обязательств в пути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Утвержденные лимиты бюджетных обязательств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rPr>
                <w:snapToGrid w:val="0"/>
              </w:rPr>
            </w:pPr>
            <w:r>
              <w:rPr>
                <w:snapToGrid w:val="0"/>
              </w:rPr>
              <w:t xml:space="preserve">  1 </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9</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Лимиты бюджетных обязательств на иные очередные годы (за пределами планового периода)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rPr>
                <w:snapToGrid w:val="0"/>
              </w:rPr>
            </w:pPr>
            <w:r>
              <w:rPr>
                <w:snapToGrid w:val="0"/>
              </w:rPr>
              <w:t xml:space="preserve">  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rPr>
                <w:snapToGrid w:val="0"/>
              </w:rPr>
            </w:pPr>
            <w:r>
              <w:rPr>
                <w:snapToGrid w:val="0"/>
              </w:rPr>
              <w:t>9</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rPr>
                <w:snapToGrid w:val="0"/>
              </w:rPr>
            </w:pPr>
            <w:r>
              <w:rPr>
                <w:snapToGrid w:val="0"/>
              </w:rPr>
              <w:t xml:space="preserve">  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rPr>
                <w:snapToGrid w:val="0"/>
              </w:rPr>
            </w:pPr>
            <w:r>
              <w:rPr>
                <w:snapToGrid w:val="0"/>
              </w:rPr>
              <w:t>9</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b/>
                <w:snapToGrid w:val="0"/>
              </w:rPr>
              <w:t>Лимиты бюджетных обязательств первого года, следующего за текущим (очередного финансового года)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 xml:space="preserve">2  </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rPr>
                <w:b/>
                <w:snapToGrid w:val="0"/>
              </w:rPr>
            </w:pPr>
            <w:r>
              <w:rPr>
                <w:b/>
                <w:snapToGrid w:val="0"/>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Лимиты бюджетных обязательств второго года, следующего за текущим (первого года, следующего за очередным)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Лимиты бюджетных обязательств второго года, следующего за очередным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4</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sz w:val="28"/>
                <w:szCs w:val="28"/>
              </w:rPr>
            </w:pPr>
            <w:r>
              <w:rPr>
                <w:b/>
                <w:snapToGrid w:val="0"/>
                <w:sz w:val="28"/>
                <w:szCs w:val="28"/>
              </w:rPr>
              <w:t>Обязательства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Принятые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 xml:space="preserve">5    </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snapToGrid w:val="0"/>
              </w:rPr>
              <w:t>Принятые денежные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Принимаемые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7</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Принятые обязательства на первый год, следующий за текущим (на очередной финансовый год)</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Принятые обязательства на первый год, следующий за текущим (на очередной финансовый год)</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Принимаемые обязательства на первый год, следующий за текущим (на очередной финансовый год)</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rPr>
                <w:snapToGrid w:val="0"/>
              </w:rPr>
            </w:pPr>
            <w:r>
              <w:rPr>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7</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Принятые обязательства на второй год, следующий за текущим (на первый год, следующий за очередным)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 xml:space="preserve">0  </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Принятые обязательства на второй год, следующий за текущим (на первый год, следующий за очередным)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Принятые обязательства на иные очередные годы (за пределами планового периода)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9</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Отложенные обязательства за пределами планового периода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9</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9</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i/>
                <w:snapToGrid w:val="0"/>
                <w:sz w:val="28"/>
                <w:szCs w:val="28"/>
              </w:rPr>
            </w:pPr>
            <w:r>
              <w:rPr>
                <w:b/>
                <w:snapToGrid w:val="0"/>
                <w:sz w:val="28"/>
                <w:szCs w:val="28"/>
              </w:rPr>
              <w:t>Бюджетные ассигнования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8"/>
                <w:szCs w:val="28"/>
              </w:rPr>
            </w:pPr>
            <w:r>
              <w:rPr>
                <w:b/>
                <w:snapToGrid w:val="0"/>
                <w:sz w:val="28"/>
                <w:szCs w:val="28"/>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8"/>
                <w:szCs w:val="28"/>
              </w:rPr>
            </w:pPr>
            <w:r>
              <w:rPr>
                <w:b/>
                <w:snapToGrid w:val="0"/>
                <w:sz w:val="28"/>
                <w:szCs w:val="28"/>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8"/>
                <w:szCs w:val="28"/>
              </w:rPr>
            </w:pPr>
            <w:r>
              <w:rPr>
                <w:b/>
                <w:snapToGrid w:val="0"/>
                <w:sz w:val="28"/>
                <w:szCs w:val="28"/>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Бюджетные ассигнования текущего финансового года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Полученные бюджетные ассигнования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Бюджетные ассигнования первого года, следующего за текущим (очередного финансового года)</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7</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Бюджетные ассигнования второго года, следующего за текущим (первого года, следующего за очередным)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3</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Бюджетные ассигнования второго года, следующего за очередным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4</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Доведенные бюджетные ассигнования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Бюджетные ассигнования к распределению</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2</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Переданные бюджетные ассигнования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4</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Полученные бюджетные ассигнования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5</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Бюджетные ассигнования в пути</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6</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Утвержденные бюджетные ассигнования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snapToGrid w:val="0"/>
              </w:rPr>
            </w:pPr>
            <w:r>
              <w:rPr>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snapToGrid w:val="0"/>
              </w:rPr>
            </w:pPr>
            <w:r>
              <w:rPr>
                <w:snapToGrid w:val="0"/>
              </w:rPr>
              <w:t>9</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i/>
                <w:snapToGrid w:val="0"/>
                <w:sz w:val="26"/>
                <w:szCs w:val="26"/>
              </w:rPr>
            </w:pPr>
            <w:r>
              <w:rPr>
                <w:b/>
                <w:snapToGrid w:val="0"/>
                <w:sz w:val="26"/>
                <w:szCs w:val="26"/>
              </w:rPr>
              <w:t>Сметные (плановые, прогнозные) назначения</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Сметные (плановые) назначения на текущий финансовый год</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snapToGrid w:val="0"/>
              </w:rPr>
            </w:pPr>
            <w:r>
              <w:rPr>
                <w:snapToGrid w:val="0"/>
              </w:rPr>
              <w:t>Сметные (плановые, прогнозные) назначения по доходам (поступлениям)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1</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Сметные (плановые) назначения на очередной финансовый год</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2</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rPr>
            </w:pPr>
            <w:r>
              <w:rPr>
                <w:b/>
                <w:snapToGrid w:val="0"/>
              </w:rPr>
              <w:t>Утвержденные сметные (плановые) назначения по выплатам</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4</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rPr>
            </w:pPr>
            <w:r>
              <w:rPr>
                <w:b/>
                <w:snapToGrid w:val="0"/>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rPr>
            </w:pPr>
            <w:r>
              <w:rPr>
                <w:b/>
                <w:snapToGrid w:val="0"/>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sz w:val="26"/>
                <w:szCs w:val="26"/>
              </w:rPr>
            </w:pPr>
            <w:r>
              <w:rPr>
                <w:b/>
                <w:snapToGrid w:val="0"/>
                <w:sz w:val="26"/>
                <w:szCs w:val="26"/>
              </w:rPr>
              <w:t>Право на принятие обязательств</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6</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0</w:t>
            </w:r>
          </w:p>
        </w:tc>
      </w:tr>
      <w:tr w:rsidR="00C5193E" w:rsidTr="00EC0A65">
        <w:trPr>
          <w:trHeight w:val="20"/>
        </w:trPr>
        <w:tc>
          <w:tcPr>
            <w:tcW w:w="8078" w:type="dxa"/>
            <w:tcBorders>
              <w:top w:val="single" w:sz="6" w:space="0" w:color="auto"/>
              <w:left w:val="single" w:sz="6" w:space="0" w:color="auto"/>
              <w:bottom w:val="single" w:sz="6" w:space="0" w:color="auto"/>
              <w:right w:val="single" w:sz="6" w:space="0" w:color="auto"/>
            </w:tcBorders>
            <w:hideMark/>
          </w:tcPr>
          <w:p w:rsidR="00C5193E" w:rsidRDefault="00C5193E" w:rsidP="00EC0A65">
            <w:pPr>
              <w:rPr>
                <w:b/>
                <w:snapToGrid w:val="0"/>
                <w:sz w:val="26"/>
                <w:szCs w:val="26"/>
              </w:rPr>
            </w:pPr>
            <w:r>
              <w:rPr>
                <w:b/>
                <w:snapToGrid w:val="0"/>
                <w:sz w:val="26"/>
                <w:szCs w:val="26"/>
              </w:rPr>
              <w:t xml:space="preserve">Утвержденный объем финансового обеспечения на текущий </w:t>
            </w:r>
            <w:r>
              <w:rPr>
                <w:b/>
                <w:snapToGrid w:val="0"/>
                <w:sz w:val="26"/>
                <w:szCs w:val="26"/>
              </w:rPr>
              <w:lastRenderedPageBreak/>
              <w:t>финансовый год</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lastRenderedPageBreak/>
              <w:t>5</w:t>
            </w:r>
          </w:p>
        </w:tc>
        <w:tc>
          <w:tcPr>
            <w:tcW w:w="349" w:type="dxa"/>
            <w:tcBorders>
              <w:top w:val="dotted" w:sz="6" w:space="0" w:color="auto"/>
              <w:left w:val="nil"/>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0</w:t>
            </w:r>
          </w:p>
        </w:tc>
        <w:tc>
          <w:tcPr>
            <w:tcW w:w="349"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7</w:t>
            </w:r>
          </w:p>
        </w:tc>
        <w:tc>
          <w:tcPr>
            <w:tcW w:w="349" w:type="dxa"/>
            <w:tcBorders>
              <w:top w:val="dotted" w:sz="6" w:space="0" w:color="auto"/>
              <w:left w:val="dotted" w:sz="6" w:space="0" w:color="auto"/>
              <w:bottom w:val="dotted" w:sz="6" w:space="0" w:color="auto"/>
              <w:right w:val="nil"/>
            </w:tcBorders>
            <w:hideMark/>
          </w:tcPr>
          <w:p w:rsidR="00C5193E" w:rsidRDefault="00C5193E" w:rsidP="00EC0A65">
            <w:pPr>
              <w:jc w:val="center"/>
              <w:rPr>
                <w:b/>
                <w:snapToGrid w:val="0"/>
                <w:sz w:val="26"/>
                <w:szCs w:val="26"/>
              </w:rPr>
            </w:pPr>
            <w:r>
              <w:rPr>
                <w:b/>
                <w:snapToGrid w:val="0"/>
                <w:sz w:val="26"/>
                <w:szCs w:val="26"/>
              </w:rPr>
              <w:t>1</w:t>
            </w:r>
          </w:p>
        </w:tc>
        <w:tc>
          <w:tcPr>
            <w:tcW w:w="591" w:type="dxa"/>
            <w:tcBorders>
              <w:top w:val="dotted" w:sz="6" w:space="0" w:color="auto"/>
              <w:left w:val="nil"/>
              <w:bottom w:val="dotted" w:sz="6" w:space="0" w:color="auto"/>
              <w:right w:val="dotted" w:sz="6" w:space="0" w:color="auto"/>
            </w:tcBorders>
            <w:hideMark/>
          </w:tcPr>
          <w:p w:rsidR="00C5193E" w:rsidRDefault="00C5193E" w:rsidP="00EC0A65">
            <w:pPr>
              <w:jc w:val="center"/>
              <w:rPr>
                <w:b/>
                <w:snapToGrid w:val="0"/>
                <w:sz w:val="26"/>
                <w:szCs w:val="26"/>
              </w:rPr>
            </w:pPr>
            <w:r>
              <w:rPr>
                <w:b/>
                <w:snapToGrid w:val="0"/>
                <w:sz w:val="26"/>
                <w:szCs w:val="26"/>
              </w:rPr>
              <w:t>0</w:t>
            </w:r>
          </w:p>
        </w:tc>
      </w:tr>
    </w:tbl>
    <w:p w:rsidR="00C5193E" w:rsidRDefault="00C5193E" w:rsidP="00C5193E">
      <w:pPr>
        <w:spacing w:after="120"/>
        <w:ind w:left="283"/>
        <w:rPr>
          <w:sz w:val="22"/>
          <w:szCs w:val="22"/>
        </w:rPr>
      </w:pPr>
    </w:p>
    <w:p w:rsidR="00C5193E" w:rsidRDefault="00C5193E" w:rsidP="00C5193E"/>
    <w:p w:rsidR="00C5193E" w:rsidRDefault="00C5193E" w:rsidP="00C5193E">
      <w:pPr>
        <w:pStyle w:val="13"/>
        <w:keepLines/>
        <w:autoSpaceDE w:val="0"/>
        <w:jc w:val="center"/>
        <w:rPr>
          <w:b/>
          <w:color w:val="000000"/>
          <w:sz w:val="26"/>
          <w:szCs w:val="26"/>
        </w:rPr>
      </w:pPr>
      <w:r>
        <w:rPr>
          <w:b/>
          <w:color w:val="000000"/>
          <w:sz w:val="26"/>
          <w:szCs w:val="26"/>
        </w:rPr>
        <w:t xml:space="preserve">ЗАБАЛАНСОВЫЕ СЧЕТА </w:t>
      </w:r>
    </w:p>
    <w:p w:rsidR="00C5193E" w:rsidRDefault="00C5193E" w:rsidP="00C5193E">
      <w:pPr>
        <w:pStyle w:val="13"/>
        <w:autoSpaceDE w:val="0"/>
        <w:jc w:val="both"/>
        <w:rPr>
          <w:color w:val="000000"/>
        </w:rPr>
      </w:pPr>
    </w:p>
    <w:tbl>
      <w:tblPr>
        <w:tblW w:w="0" w:type="auto"/>
        <w:tblInd w:w="13" w:type="dxa"/>
        <w:tblLayout w:type="fixed"/>
        <w:tblCellMar>
          <w:left w:w="0" w:type="dxa"/>
          <w:right w:w="0" w:type="dxa"/>
        </w:tblCellMar>
        <w:tblLook w:val="04A0"/>
      </w:tblPr>
      <w:tblGrid>
        <w:gridCol w:w="8607"/>
        <w:gridCol w:w="1039"/>
      </w:tblGrid>
      <w:tr w:rsidR="00C5193E" w:rsidTr="00EC0A65">
        <w:trPr>
          <w:trHeight w:val="569"/>
        </w:trPr>
        <w:tc>
          <w:tcPr>
            <w:tcW w:w="8607"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Наименование счета </w:t>
            </w:r>
          </w:p>
        </w:tc>
        <w:tc>
          <w:tcPr>
            <w:tcW w:w="103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Номер счета </w:t>
            </w:r>
          </w:p>
        </w:tc>
      </w:tr>
      <w:tr w:rsidR="00C5193E" w:rsidTr="00EC0A65">
        <w:trPr>
          <w:trHeight w:val="231"/>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1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2 </w:t>
            </w:r>
          </w:p>
        </w:tc>
      </w:tr>
      <w:tr w:rsidR="00C5193E" w:rsidTr="00EC0A65">
        <w:trPr>
          <w:trHeight w:val="255"/>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rPr>
                <w:color w:val="000000"/>
              </w:rPr>
            </w:pPr>
            <w:r>
              <w:rPr>
                <w:color w:val="000000"/>
              </w:rPr>
              <w:t xml:space="preserve">Имущество, полученное в пользование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jc w:val="center"/>
              <w:rPr>
                <w:color w:val="000000"/>
              </w:rPr>
            </w:pPr>
            <w:r>
              <w:rPr>
                <w:color w:val="000000"/>
              </w:rPr>
              <w:t>01</w:t>
            </w:r>
          </w:p>
        </w:tc>
      </w:tr>
      <w:tr w:rsidR="00C5193E" w:rsidTr="00EC0A65">
        <w:trPr>
          <w:trHeight w:val="278"/>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rPr>
                <w:color w:val="000000"/>
              </w:rPr>
            </w:pPr>
            <w:r>
              <w:rPr>
                <w:color w:val="000000"/>
              </w:rPr>
              <w:t xml:space="preserve">Материальные ценности, принятые на хранение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jc w:val="center"/>
              <w:rPr>
                <w:color w:val="000000"/>
              </w:rPr>
            </w:pPr>
            <w:r>
              <w:rPr>
                <w:color w:val="000000"/>
              </w:rPr>
              <w:t>02</w:t>
            </w:r>
          </w:p>
        </w:tc>
      </w:tr>
      <w:tr w:rsidR="00C5193E" w:rsidTr="00EC0A65">
        <w:trPr>
          <w:trHeight w:val="300"/>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rPr>
                <w:color w:val="000000"/>
              </w:rPr>
            </w:pPr>
            <w:r>
              <w:rPr>
                <w:color w:val="000000"/>
              </w:rPr>
              <w:t xml:space="preserve">Бланки строгой отчетности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jc w:val="center"/>
              <w:rPr>
                <w:color w:val="000000"/>
              </w:rPr>
            </w:pPr>
            <w:r>
              <w:rPr>
                <w:color w:val="000000"/>
              </w:rPr>
              <w:t>03</w:t>
            </w:r>
          </w:p>
        </w:tc>
      </w:tr>
      <w:tr w:rsidR="00C5193E" w:rsidTr="00EC0A65">
        <w:trPr>
          <w:trHeight w:val="272"/>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rPr>
                <w:color w:val="000000"/>
              </w:rPr>
            </w:pPr>
            <w:r>
              <w:rPr>
                <w:color w:val="000000"/>
              </w:rPr>
              <w:t xml:space="preserve">Списанная задолженность неплатежеспособных дебиторов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jc w:val="center"/>
              <w:rPr>
                <w:color w:val="000000"/>
              </w:rPr>
            </w:pPr>
            <w:r>
              <w:rPr>
                <w:color w:val="000000"/>
              </w:rPr>
              <w:t>04</w:t>
            </w:r>
          </w:p>
        </w:tc>
      </w:tr>
      <w:tr w:rsidR="00C5193E" w:rsidTr="00EC0A65">
        <w:trPr>
          <w:trHeight w:val="159"/>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rPr>
                <w:color w:val="000000"/>
              </w:rPr>
            </w:pPr>
            <w:r>
              <w:rPr>
                <w:color w:val="000000"/>
              </w:rPr>
              <w:t xml:space="preserve">Материальные ценности, оплаченные по централизованному снабжению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jc w:val="center"/>
              <w:rPr>
                <w:color w:val="000000"/>
              </w:rPr>
            </w:pPr>
            <w:r>
              <w:rPr>
                <w:color w:val="000000"/>
              </w:rPr>
              <w:t>05</w:t>
            </w:r>
          </w:p>
        </w:tc>
      </w:tr>
      <w:tr w:rsidR="00C5193E" w:rsidTr="00EC0A65">
        <w:trPr>
          <w:trHeight w:val="267"/>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rPr>
                <w:color w:val="000000"/>
              </w:rPr>
            </w:pPr>
            <w:r>
              <w:rPr>
                <w:color w:val="000000"/>
              </w:rPr>
              <w:t xml:space="preserve">Задолженность учащихся и студентов за невозвращенные материальные ценности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jc w:val="center"/>
              <w:rPr>
                <w:color w:val="000000"/>
              </w:rPr>
            </w:pPr>
            <w:r>
              <w:rPr>
                <w:color w:val="000000"/>
              </w:rPr>
              <w:t>06</w:t>
            </w:r>
          </w:p>
        </w:tc>
      </w:tr>
      <w:tr w:rsidR="00C5193E" w:rsidTr="00EC0A65">
        <w:trPr>
          <w:trHeight w:val="266"/>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Переходящие награды, призы, кубки и ценные подарки, сувениры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07 </w:t>
            </w:r>
          </w:p>
        </w:tc>
      </w:tr>
      <w:tr w:rsidR="00C5193E" w:rsidTr="00EC0A65">
        <w:trPr>
          <w:trHeight w:val="288"/>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Путевки неоплаченные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08 </w:t>
            </w:r>
          </w:p>
        </w:tc>
      </w:tr>
      <w:tr w:rsidR="00C5193E" w:rsidTr="00EC0A65">
        <w:trPr>
          <w:trHeight w:val="310"/>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Запасные части к транспортным средствам, выданные взамен изношенных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09 </w:t>
            </w:r>
          </w:p>
        </w:tc>
      </w:tr>
      <w:tr w:rsidR="00C5193E" w:rsidTr="00EC0A65">
        <w:trPr>
          <w:trHeight w:val="332"/>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Обеспечение исполнения обязательств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10 </w:t>
            </w:r>
          </w:p>
        </w:tc>
      </w:tr>
      <w:tr w:rsidR="00C5193E" w:rsidTr="00EC0A65">
        <w:trPr>
          <w:trHeight w:val="354"/>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Государственные и муниципальные гарантии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11 </w:t>
            </w:r>
          </w:p>
        </w:tc>
      </w:tr>
      <w:tr w:rsidR="00C5193E" w:rsidTr="00EC0A65">
        <w:trPr>
          <w:trHeight w:val="504"/>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Спецоборудование для выполнения научно-исследовательских работ по договорам с заказчиками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12 </w:t>
            </w:r>
          </w:p>
        </w:tc>
      </w:tr>
      <w:tr w:rsidR="00C5193E" w:rsidTr="00EC0A65">
        <w:trPr>
          <w:trHeight w:val="170"/>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Экспериментальные устройства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13 </w:t>
            </w:r>
          </w:p>
        </w:tc>
      </w:tr>
      <w:tr w:rsidR="00C5193E" w:rsidTr="00EC0A65">
        <w:trPr>
          <w:trHeight w:val="346"/>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Расчетные документы, ожидающие исполнения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14 </w:t>
            </w:r>
          </w:p>
        </w:tc>
      </w:tr>
      <w:tr w:rsidR="00C5193E" w:rsidTr="00EC0A65">
        <w:trPr>
          <w:trHeight w:val="246"/>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Расчетные документы, не оплаченные в срок из-за отсутствия средств на счете государственного (муниципального) учреждения</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15 </w:t>
            </w:r>
          </w:p>
        </w:tc>
      </w:tr>
      <w:tr w:rsidR="00C5193E" w:rsidTr="00EC0A65">
        <w:trPr>
          <w:trHeight w:val="504"/>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Переплаты пенсий и пособий вследствие неправильного применения законодательства о пенсиях и пособиях, счетных ошибок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16 </w:t>
            </w:r>
          </w:p>
        </w:tc>
      </w:tr>
      <w:tr w:rsidR="00C5193E" w:rsidTr="00EC0A65">
        <w:trPr>
          <w:trHeight w:val="192"/>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Поступления денежных средств на счета учреждения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17 </w:t>
            </w:r>
          </w:p>
        </w:tc>
      </w:tr>
      <w:tr w:rsidR="00C5193E" w:rsidTr="00EC0A65">
        <w:trPr>
          <w:trHeight w:val="287"/>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Выбытия денежных средств со счетов учреждения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18 </w:t>
            </w:r>
          </w:p>
        </w:tc>
      </w:tr>
      <w:tr w:rsidR="00C5193E" w:rsidTr="00EC0A65">
        <w:trPr>
          <w:trHeight w:val="352"/>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Невыясненные поступления бюджета прошлых лет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19 </w:t>
            </w:r>
          </w:p>
        </w:tc>
      </w:tr>
      <w:tr w:rsidR="00C5193E" w:rsidTr="00EC0A65">
        <w:trPr>
          <w:trHeight w:val="334"/>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Списанная задолженность невостребованная кредиторами </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20 </w:t>
            </w:r>
          </w:p>
        </w:tc>
      </w:tr>
      <w:tr w:rsidR="00C5193E" w:rsidTr="00EC0A65">
        <w:trPr>
          <w:trHeight w:val="345"/>
        </w:trPr>
        <w:tc>
          <w:tcPr>
            <w:tcW w:w="8607"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Основные средства стоимостью до 10000 рублей включительно в эксплуатации</w:t>
            </w:r>
          </w:p>
        </w:tc>
        <w:tc>
          <w:tcPr>
            <w:tcW w:w="1039" w:type="dxa"/>
            <w:tcBorders>
              <w:top w:val="nil"/>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21</w:t>
            </w:r>
          </w:p>
        </w:tc>
      </w:tr>
      <w:tr w:rsidR="00C5193E" w:rsidTr="00EC0A65">
        <w:trPr>
          <w:trHeight w:val="340"/>
        </w:trPr>
        <w:tc>
          <w:tcPr>
            <w:tcW w:w="8607"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Материальные ценности, полученные по централизованному снабжению </w:t>
            </w:r>
          </w:p>
        </w:tc>
        <w:tc>
          <w:tcPr>
            <w:tcW w:w="103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22 </w:t>
            </w:r>
          </w:p>
        </w:tc>
      </w:tr>
      <w:tr w:rsidR="00C5193E" w:rsidTr="00EC0A65">
        <w:trPr>
          <w:trHeight w:val="185"/>
        </w:trPr>
        <w:tc>
          <w:tcPr>
            <w:tcW w:w="8607"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 xml:space="preserve">Периодические издания для пользования </w:t>
            </w:r>
          </w:p>
        </w:tc>
        <w:tc>
          <w:tcPr>
            <w:tcW w:w="103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 xml:space="preserve">23 </w:t>
            </w:r>
          </w:p>
        </w:tc>
      </w:tr>
      <w:tr w:rsidR="00C5193E" w:rsidTr="00EC0A65">
        <w:trPr>
          <w:trHeight w:val="333"/>
        </w:trPr>
        <w:tc>
          <w:tcPr>
            <w:tcW w:w="8607"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Имущество, переданное в доверительное управление</w:t>
            </w:r>
          </w:p>
        </w:tc>
        <w:tc>
          <w:tcPr>
            <w:tcW w:w="103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24</w:t>
            </w:r>
          </w:p>
        </w:tc>
      </w:tr>
      <w:tr w:rsidR="00C5193E" w:rsidTr="00EC0A65">
        <w:trPr>
          <w:trHeight w:val="342"/>
        </w:trPr>
        <w:tc>
          <w:tcPr>
            <w:tcW w:w="8607"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Имущество, переданное в возмездное пользование (аренду)</w:t>
            </w:r>
          </w:p>
        </w:tc>
        <w:tc>
          <w:tcPr>
            <w:tcW w:w="103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25</w:t>
            </w:r>
          </w:p>
        </w:tc>
      </w:tr>
      <w:tr w:rsidR="00C5193E" w:rsidTr="00EC0A65">
        <w:trPr>
          <w:trHeight w:val="159"/>
        </w:trPr>
        <w:tc>
          <w:tcPr>
            <w:tcW w:w="8607"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autoSpaceDE w:val="0"/>
              <w:rPr>
                <w:color w:val="000000"/>
              </w:rPr>
            </w:pPr>
            <w:r>
              <w:rPr>
                <w:color w:val="000000"/>
              </w:rPr>
              <w:t>Имущество, переданное в безвозмездное пользование</w:t>
            </w:r>
          </w:p>
        </w:tc>
        <w:tc>
          <w:tcPr>
            <w:tcW w:w="1039" w:type="dxa"/>
            <w:tcBorders>
              <w:top w:val="single" w:sz="4" w:space="0" w:color="000000"/>
              <w:left w:val="single" w:sz="4" w:space="0" w:color="000000"/>
              <w:bottom w:val="single" w:sz="4" w:space="0" w:color="000000"/>
              <w:right w:val="single" w:sz="4" w:space="0" w:color="000000"/>
            </w:tcBorders>
            <w:hideMark/>
          </w:tcPr>
          <w:p w:rsidR="00C5193E" w:rsidRDefault="00C5193E" w:rsidP="00EC0A65">
            <w:pPr>
              <w:pStyle w:val="13"/>
              <w:autoSpaceDE w:val="0"/>
              <w:jc w:val="center"/>
              <w:rPr>
                <w:color w:val="000000"/>
              </w:rPr>
            </w:pPr>
            <w:r>
              <w:rPr>
                <w:color w:val="000000"/>
              </w:rPr>
              <w:t>26</w:t>
            </w:r>
          </w:p>
        </w:tc>
      </w:tr>
    </w:tbl>
    <w:p w:rsidR="00C5193E" w:rsidRDefault="00C5193E" w:rsidP="00C5193E">
      <w:pPr>
        <w:pStyle w:val="13"/>
        <w:tabs>
          <w:tab w:val="left" w:pos="6600"/>
        </w:tabs>
        <w:spacing w:line="240" w:lineRule="auto"/>
        <w:rPr>
          <w:color w:val="000000"/>
        </w:rPr>
      </w:pPr>
    </w:p>
    <w:p w:rsidR="00C5193E" w:rsidRDefault="00C5193E" w:rsidP="00C5193E">
      <w:pPr>
        <w:pStyle w:val="13"/>
        <w:tabs>
          <w:tab w:val="left" w:pos="6600"/>
        </w:tabs>
        <w:spacing w:line="240" w:lineRule="auto"/>
        <w:rPr>
          <w:color w:val="000000"/>
        </w:rPr>
      </w:pPr>
    </w:p>
    <w:p w:rsidR="00C5193E" w:rsidRDefault="00C5193E" w:rsidP="00C5193E">
      <w:pPr>
        <w:pStyle w:val="13"/>
        <w:tabs>
          <w:tab w:val="left" w:pos="6600"/>
        </w:tabs>
        <w:spacing w:line="240" w:lineRule="auto"/>
        <w:rPr>
          <w:sz w:val="28"/>
          <w:szCs w:val="28"/>
        </w:rPr>
      </w:pPr>
    </w:p>
    <w:p w:rsidR="00C5193E" w:rsidRDefault="00C5193E" w:rsidP="00C5193E">
      <w:pPr>
        <w:pStyle w:val="13"/>
        <w:spacing w:line="240" w:lineRule="auto"/>
        <w:rPr>
          <w:sz w:val="28"/>
          <w:szCs w:val="28"/>
        </w:rPr>
      </w:pPr>
      <w:r>
        <w:rPr>
          <w:sz w:val="28"/>
          <w:szCs w:val="28"/>
        </w:rPr>
        <w:tab/>
      </w:r>
      <w:r>
        <w:rPr>
          <w:sz w:val="28"/>
          <w:szCs w:val="28"/>
        </w:rPr>
        <w:tab/>
      </w:r>
      <w:r>
        <w:rPr>
          <w:sz w:val="28"/>
          <w:szCs w:val="28"/>
        </w:rPr>
        <w:tab/>
      </w:r>
      <w:r>
        <w:rPr>
          <w:sz w:val="28"/>
          <w:szCs w:val="28"/>
        </w:rPr>
        <w:tab/>
      </w:r>
    </w:p>
    <w:p w:rsidR="00C5193E" w:rsidRDefault="00C5193E" w:rsidP="00C5193E">
      <w:pPr>
        <w:pStyle w:val="13"/>
        <w:rPr>
          <w:sz w:val="28"/>
          <w:szCs w:val="28"/>
        </w:rPr>
      </w:pPr>
    </w:p>
    <w:p w:rsidR="00C5193E" w:rsidRDefault="00C5193E" w:rsidP="00C5193E"/>
    <w:p w:rsidR="00C5193E" w:rsidRDefault="00C5193E" w:rsidP="00C5193E"/>
    <w:p w:rsidR="00C5193E" w:rsidRDefault="00C5193E" w:rsidP="00C5193E"/>
    <w:p w:rsidR="00C5193E" w:rsidRDefault="00C5193E" w:rsidP="00C5193E">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Приложение № 2</w:t>
      </w:r>
    </w:p>
    <w:p w:rsidR="00C5193E" w:rsidRDefault="00C5193E" w:rsidP="00C5193E">
      <w:pPr>
        <w:spacing w:after="120"/>
        <w:ind w:left="5670"/>
        <w:jc w:val="right"/>
        <w:rPr>
          <w:sz w:val="22"/>
          <w:szCs w:val="22"/>
        </w:rPr>
      </w:pPr>
      <w:r>
        <w:rPr>
          <w:bCs/>
          <w:iCs/>
          <w:sz w:val="22"/>
          <w:szCs w:val="22"/>
        </w:rPr>
        <w:t xml:space="preserve">к Учетной политике Администрации                                                                </w:t>
      </w:r>
      <w:r>
        <w:rPr>
          <w:sz w:val="22"/>
          <w:szCs w:val="22"/>
        </w:rPr>
        <w:t>Ульдючинского сельского муниципального образования</w:t>
      </w:r>
      <w:r>
        <w:rPr>
          <w:rStyle w:val="12"/>
          <w:sz w:val="22"/>
          <w:szCs w:val="22"/>
        </w:rPr>
        <w:t xml:space="preserve"> </w:t>
      </w:r>
      <w:r>
        <w:rPr>
          <w:bCs/>
          <w:iCs/>
          <w:sz w:val="22"/>
          <w:szCs w:val="22"/>
        </w:rPr>
        <w:t>на 2022г</w:t>
      </w:r>
    </w:p>
    <w:p w:rsidR="00C5193E" w:rsidRDefault="00C5193E" w:rsidP="00C5193E">
      <w:pPr>
        <w:pStyle w:val="aa"/>
        <w:ind w:left="5670"/>
        <w:jc w:val="right"/>
      </w:pPr>
    </w:p>
    <w:p w:rsidR="00C5193E" w:rsidRDefault="00C5193E" w:rsidP="00C5193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УНИФИЦИРОВАННЫЕ ФОРМЫ</w:t>
      </w:r>
    </w:p>
    <w:p w:rsidR="00C5193E" w:rsidRDefault="00C5193E" w:rsidP="00C5193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ПЕРВИЧНЫХ УЧЕТНЫХ ДОКУМЕНТОВ</w:t>
      </w:r>
    </w:p>
    <w:p w:rsidR="00C5193E" w:rsidRDefault="00C5193E" w:rsidP="00C5193E">
      <w:pPr>
        <w:jc w:val="center"/>
        <w:outlineLvl w:val="0"/>
      </w:pPr>
      <w:r>
        <w:lastRenderedPageBreak/>
        <w:t>(ПЕРЕЧЕНЬ УНИФИЦИРОВАННЫХ ФОРМ ПЕРВИЧНЫХ УЧЕТНЫХ ДОКУМЕНТОВ, ПРИМЕНЯЕМЫХ ОРГАНАМИ ГОСУДАРСТВЕННОЙ ВЛАСТИ (ГОСУДАРСТВЕННЫМИ ОРГАНАМИ), ОРГАНАМИ МЕСТНОГО</w:t>
      </w:r>
    </w:p>
    <w:p w:rsidR="00C5193E" w:rsidRDefault="00C5193E" w:rsidP="00C5193E">
      <w:pPr>
        <w:jc w:val="center"/>
        <w:outlineLvl w:val="0"/>
      </w:pPr>
      <w:r>
        <w:t>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w:t>
      </w:r>
    </w:p>
    <w:p w:rsidR="00C5193E" w:rsidRDefault="00C5193E" w:rsidP="00C5193E">
      <w:pPr>
        <w:jc w:val="center"/>
        <w:outlineLvl w:val="0"/>
      </w:pPr>
    </w:p>
    <w:p w:rsidR="00C5193E" w:rsidRDefault="00C5193E" w:rsidP="00C5193E">
      <w:pPr>
        <w:jc w:val="center"/>
        <w:outlineLvl w:val="0"/>
      </w:pPr>
      <w:r w:rsidRPr="00C10AA6">
        <w:rPr>
          <w:b/>
        </w:rPr>
        <w:t>1. Формы документов класса 03 "Унифицированная система первичной учетной документации</w:t>
      </w:r>
      <w:r>
        <w:t xml:space="preserve">" </w:t>
      </w:r>
      <w:hyperlink r:id="rId32" w:history="1">
        <w:r w:rsidRPr="00C10AA6">
          <w:rPr>
            <w:rStyle w:val="a9"/>
            <w:b/>
          </w:rPr>
          <w:t>ОКУД</w:t>
        </w:r>
      </w:hyperlink>
    </w:p>
    <w:p w:rsidR="00C5193E" w:rsidRDefault="00C5193E" w:rsidP="00C5193E">
      <w:pPr>
        <w:jc w:val="both"/>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769"/>
        <w:gridCol w:w="1418"/>
        <w:gridCol w:w="7736"/>
      </w:tblGrid>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N п/п</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Код формы</w:t>
            </w:r>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Наименование формы документа</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2</w:t>
            </w:r>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3</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33" w:history="1">
              <w:r>
                <w:rPr>
                  <w:rStyle w:val="a9"/>
                </w:rPr>
                <w:t>0301010</w:t>
              </w:r>
            </w:hyperlink>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Расчетная ведомость</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0301008</w:t>
            </w:r>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Табель учета использования рабочего времени</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34" w:history="1">
              <w:r>
                <w:rPr>
                  <w:rStyle w:val="a9"/>
                </w:rPr>
                <w:t>0306001</w:t>
              </w:r>
            </w:hyperlink>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Акт о приеме-передаче объекта основных средств (кроме зданий, сооружений)</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35" w:history="1">
              <w:r>
                <w:rPr>
                  <w:rStyle w:val="a9"/>
                </w:rPr>
                <w:t>0306003</w:t>
              </w:r>
            </w:hyperlink>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Акт о списании объекта основных средств (кроме автотранспортных средств)</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36" w:history="1">
              <w:r>
                <w:rPr>
                  <w:rStyle w:val="a9"/>
                </w:rPr>
                <w:t>0306004</w:t>
              </w:r>
            </w:hyperlink>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Акт о списании автотранспортных средств</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0306005</w:t>
            </w:r>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Инвентарная карточка учета объекта основных средств</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37" w:history="1">
              <w:r>
                <w:rPr>
                  <w:rStyle w:val="a9"/>
                </w:rPr>
                <w:t>0306030</w:t>
              </w:r>
            </w:hyperlink>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Акт о приеме-передаче здания (сооружения)</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38" w:history="1">
              <w:r>
                <w:rPr>
                  <w:rStyle w:val="a9"/>
                </w:rPr>
                <w:t>0306031</w:t>
              </w:r>
            </w:hyperlink>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Акт о приеме-передаче групп объектов основных средств (кроме зданий, сооружений)</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39" w:history="1">
              <w:r>
                <w:rPr>
                  <w:rStyle w:val="a9"/>
                </w:rPr>
                <w:t>0306032</w:t>
              </w:r>
            </w:hyperlink>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Накладная на внутреннее перемещение объектов основных средств</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40" w:history="1">
              <w:r>
                <w:rPr>
                  <w:rStyle w:val="a9"/>
                </w:rPr>
                <w:t>0306033</w:t>
              </w:r>
            </w:hyperlink>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Акт о списании групп объектов основных средств (кроме автотранспортных средств)</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0306034</w:t>
            </w:r>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Инвентарная карточка группового учета объектов основных средств</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0315002</w:t>
            </w:r>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Доверенность</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41" w:history="1">
              <w:r>
                <w:rPr>
                  <w:rStyle w:val="a9"/>
                </w:rPr>
                <w:t>0315004</w:t>
              </w:r>
            </w:hyperlink>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Акт о приемке материалов</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42" w:history="1">
              <w:r>
                <w:rPr>
                  <w:rStyle w:val="a9"/>
                </w:rPr>
                <w:t>0315006</w:t>
              </w:r>
            </w:hyperlink>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Требование-накладная</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0317001</w:t>
            </w:r>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Инвентаризационная опись основных средств</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0317004</w:t>
            </w:r>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Инвентаризационная опись товарно-материальных ценностей</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0317018</w:t>
            </w:r>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Приказ (постановление, распоряжение) о проведении инвентаризации</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43" w:history="1">
              <w:r>
                <w:rPr>
                  <w:rStyle w:val="a9"/>
                </w:rPr>
                <w:t>0345001</w:t>
              </w:r>
            </w:hyperlink>
          </w:p>
        </w:tc>
        <w:tc>
          <w:tcPr>
            <w:tcW w:w="7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Путевой лист легкового автомобиля</w:t>
            </w:r>
          </w:p>
        </w:tc>
      </w:tr>
    </w:tbl>
    <w:p w:rsidR="00C5193E" w:rsidRDefault="00C5193E" w:rsidP="00C5193E">
      <w:pPr>
        <w:jc w:val="center"/>
        <w:outlineLvl w:val="0"/>
      </w:pPr>
    </w:p>
    <w:p w:rsidR="00C5193E" w:rsidRDefault="00C5193E" w:rsidP="00C5193E">
      <w:pPr>
        <w:jc w:val="center"/>
        <w:outlineLvl w:val="0"/>
      </w:pPr>
    </w:p>
    <w:p w:rsidR="00C5193E" w:rsidRPr="00C10AA6" w:rsidRDefault="00C5193E" w:rsidP="00C5193E">
      <w:pPr>
        <w:jc w:val="center"/>
        <w:outlineLvl w:val="0"/>
        <w:rPr>
          <w:b/>
        </w:rPr>
      </w:pPr>
      <w:r w:rsidRPr="00C10AA6">
        <w:rPr>
          <w:b/>
        </w:rPr>
        <w:t xml:space="preserve">2. Формы документов класса 04 "Унифицированная система банковской документации" </w:t>
      </w:r>
      <w:hyperlink r:id="rId44" w:history="1">
        <w:r w:rsidRPr="00C10AA6">
          <w:rPr>
            <w:rStyle w:val="a9"/>
            <w:b/>
          </w:rPr>
          <w:t>ОКУД</w:t>
        </w:r>
      </w:hyperlink>
    </w:p>
    <w:p w:rsidR="00C5193E" w:rsidRDefault="00C5193E" w:rsidP="00C5193E">
      <w:pPr>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769"/>
        <w:gridCol w:w="1418"/>
        <w:gridCol w:w="7512"/>
      </w:tblGrid>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N п/п</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Код формы</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Наименование формы документа</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2</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3</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45" w:history="1">
              <w:r>
                <w:rPr>
                  <w:rStyle w:val="a9"/>
                </w:rPr>
                <w:t>0401060</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Платежное поручение</w:t>
            </w:r>
          </w:p>
        </w:tc>
      </w:tr>
    </w:tbl>
    <w:p w:rsidR="00C5193E" w:rsidRDefault="00C5193E" w:rsidP="00C5193E">
      <w:pPr>
        <w:ind w:firstLine="540"/>
        <w:jc w:val="both"/>
      </w:pPr>
    </w:p>
    <w:p w:rsidR="00C5193E" w:rsidRPr="00C10AA6" w:rsidRDefault="00C5193E" w:rsidP="00C5193E">
      <w:pPr>
        <w:jc w:val="center"/>
        <w:outlineLvl w:val="0"/>
        <w:rPr>
          <w:b/>
        </w:rPr>
      </w:pPr>
      <w:r w:rsidRPr="00C10AA6">
        <w:rPr>
          <w:b/>
        </w:rPr>
        <w:t xml:space="preserve">3. Формы документов класса 05 "Унифицированная система бухгалтерской финансовой, учетной и отчетной документации государственного сектора управления" </w:t>
      </w:r>
      <w:hyperlink r:id="rId46" w:history="1">
        <w:r w:rsidRPr="00C10AA6">
          <w:rPr>
            <w:rStyle w:val="a9"/>
            <w:b/>
          </w:rPr>
          <w:t>ОКУД</w:t>
        </w:r>
      </w:hyperlink>
    </w:p>
    <w:p w:rsidR="00C5193E" w:rsidRDefault="00C5193E" w:rsidP="00C5193E">
      <w:pPr>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769"/>
        <w:gridCol w:w="1418"/>
        <w:gridCol w:w="7512"/>
      </w:tblGrid>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N п/п</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Код формы</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Наименование формы документа</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2</w:t>
            </w:r>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3</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47" w:history="1">
              <w:r>
                <w:rPr>
                  <w:rStyle w:val="a9"/>
                </w:rPr>
                <w:t>0504143</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Акт о списании мягкого и хозяйственного инвентаря</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lastRenderedPageBreak/>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48" w:history="1">
              <w:r>
                <w:rPr>
                  <w:rStyle w:val="a9"/>
                </w:rPr>
                <w:t>0504210</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Ведомость выдачи материальных ценностей на нужды учреждения</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49" w:history="1">
              <w:r>
                <w:rPr>
                  <w:rStyle w:val="a9"/>
                </w:rPr>
                <w:t>0504230</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Акт о списании материальных запасов</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50" w:history="1">
              <w:r>
                <w:rPr>
                  <w:rStyle w:val="a9"/>
                </w:rPr>
                <w:t>0504401</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Расчетно-платежная ведомость</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51" w:history="1">
              <w:r>
                <w:rPr>
                  <w:rStyle w:val="a9"/>
                </w:rPr>
                <w:t>0504417</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Карточка-справка</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52" w:history="1">
              <w:r>
                <w:rPr>
                  <w:rStyle w:val="a9"/>
                </w:rPr>
                <w:t>0504421</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Табель учета использования рабочего времени и расчета заработной платы</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53" w:history="1">
              <w:r>
                <w:rPr>
                  <w:rStyle w:val="a9"/>
                </w:rPr>
                <w:t>0504425</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Записка-расчет об исчислении среднего заработка при предоставлении отпуска, увольнении и других случаях</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54" w:history="1">
              <w:r>
                <w:rPr>
                  <w:rStyle w:val="a9"/>
                </w:rPr>
                <w:t>0504805</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Извещение</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55" w:history="1">
              <w:r>
                <w:rPr>
                  <w:rStyle w:val="a9"/>
                </w:rPr>
                <w:t>0504816</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Акт о списании бланков строгой отчетности</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56" w:history="1">
              <w:r>
                <w:rPr>
                  <w:rStyle w:val="a9"/>
                </w:rPr>
                <w:t>0504817</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Уведомление по расчетам между бюджетами</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57" w:history="1">
              <w:r>
                <w:rPr>
                  <w:rStyle w:val="a9"/>
                </w:rPr>
                <w:t>0504822</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Уведомление о лимитах бюджетных обязательств (бюджетных ассигнованиях)</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58" w:history="1">
              <w:r>
                <w:rPr>
                  <w:rStyle w:val="a9"/>
                </w:rPr>
                <w:t>0504833</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Справка</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59" w:history="1">
              <w:r>
                <w:rPr>
                  <w:rStyle w:val="a9"/>
                </w:rPr>
                <w:t>0504835</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Акт о результатах инвентаризации</w:t>
            </w:r>
          </w:p>
        </w:tc>
      </w:tr>
      <w:tr w:rsidR="00C5193E" w:rsidTr="00EC0A65">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pPr>
              <w:jc w:val="center"/>
            </w:pPr>
            <w:r>
              <w:t>14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hyperlink r:id="rId60" w:history="1">
              <w:r>
                <w:rPr>
                  <w:rStyle w:val="a9"/>
                </w:rPr>
                <w:t>0531811</w:t>
              </w:r>
            </w:hyperlink>
          </w:p>
        </w:tc>
        <w:tc>
          <w:tcPr>
            <w:tcW w:w="7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193E" w:rsidRDefault="00C5193E" w:rsidP="00EC0A65">
            <w:r>
              <w:t>Справка о финансировании и кассовых выплатах</w:t>
            </w:r>
          </w:p>
        </w:tc>
      </w:tr>
    </w:tbl>
    <w:p w:rsidR="00C5193E" w:rsidRDefault="00C5193E" w:rsidP="00C5193E"/>
    <w:p w:rsidR="00C5193E" w:rsidRDefault="00C5193E" w:rsidP="00C5193E"/>
    <w:p w:rsidR="00C5193E" w:rsidRDefault="00C5193E" w:rsidP="00C5193E">
      <w:pPr>
        <w:sectPr w:rsidR="00C5193E" w:rsidSect="003E4C07">
          <w:pgSz w:w="11906" w:h="16838"/>
          <w:pgMar w:top="709" w:right="850" w:bottom="426" w:left="1276" w:header="720" w:footer="720" w:gutter="0"/>
          <w:cols w:space="720"/>
        </w:sectPr>
      </w:pPr>
    </w:p>
    <w:p w:rsidR="00C5193E" w:rsidRDefault="00C5193E" w:rsidP="00C5193E">
      <w:pPr>
        <w:pStyle w:val="13"/>
        <w:jc w:val="center"/>
        <w:rPr>
          <w:b/>
          <w:sz w:val="26"/>
          <w:szCs w:val="26"/>
        </w:rPr>
      </w:pPr>
      <w:r>
        <w:rPr>
          <w:b/>
          <w:sz w:val="26"/>
          <w:szCs w:val="26"/>
        </w:rPr>
        <w:lastRenderedPageBreak/>
        <w:t>ГРАФИК</w:t>
      </w:r>
    </w:p>
    <w:p w:rsidR="00C5193E" w:rsidRDefault="00C5193E" w:rsidP="00C5193E">
      <w:pPr>
        <w:pStyle w:val="13"/>
        <w:jc w:val="center"/>
        <w:rPr>
          <w:b/>
          <w:sz w:val="26"/>
          <w:szCs w:val="26"/>
        </w:rPr>
      </w:pPr>
      <w:r>
        <w:rPr>
          <w:b/>
          <w:sz w:val="26"/>
          <w:szCs w:val="26"/>
        </w:rPr>
        <w:t xml:space="preserve">документооборота по администрации Ульдючинского СМО РК  </w:t>
      </w:r>
    </w:p>
    <w:p w:rsidR="00C5193E" w:rsidRDefault="00C5193E" w:rsidP="00C5193E">
      <w:pPr>
        <w:pStyle w:val="13"/>
        <w:rPr>
          <w:sz w:val="28"/>
          <w:szCs w:val="28"/>
        </w:rPr>
      </w:pPr>
    </w:p>
    <w:tbl>
      <w:tblPr>
        <w:tblW w:w="10808" w:type="dxa"/>
        <w:tblInd w:w="-68" w:type="dxa"/>
        <w:tblLayout w:type="fixed"/>
        <w:tblLook w:val="04A0"/>
      </w:tblPr>
      <w:tblGrid>
        <w:gridCol w:w="3578"/>
        <w:gridCol w:w="709"/>
        <w:gridCol w:w="1134"/>
        <w:gridCol w:w="1559"/>
        <w:gridCol w:w="1560"/>
        <w:gridCol w:w="1417"/>
        <w:gridCol w:w="851"/>
      </w:tblGrid>
      <w:tr w:rsidR="00C5193E" w:rsidRPr="00C10AA6" w:rsidTr="00EC0A65">
        <w:tc>
          <w:tcPr>
            <w:tcW w:w="3578" w:type="dxa"/>
            <w:vMerge w:val="restart"/>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center"/>
              <w:rPr>
                <w:rFonts w:ascii="Times New Roman" w:hAnsi="Times New Roman" w:cs="Times New Roman"/>
                <w:sz w:val="22"/>
                <w:szCs w:val="22"/>
              </w:rPr>
            </w:pPr>
            <w:r w:rsidRPr="00C10AA6">
              <w:rPr>
                <w:rFonts w:ascii="Times New Roman" w:hAnsi="Times New Roman" w:cs="Times New Roman"/>
                <w:sz w:val="22"/>
                <w:szCs w:val="22"/>
              </w:rPr>
              <w:t>Наименование документа</w:t>
            </w:r>
          </w:p>
        </w:tc>
        <w:tc>
          <w:tcPr>
            <w:tcW w:w="4962" w:type="dxa"/>
            <w:gridSpan w:val="4"/>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Создание документа</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Передача в архив</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Срок хра</w:t>
            </w:r>
          </w:p>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не</w:t>
            </w:r>
          </w:p>
          <w:p w:rsidR="00C5193E" w:rsidRPr="00C10AA6" w:rsidRDefault="00C5193E" w:rsidP="00EC0A65">
            <w:pPr>
              <w:pStyle w:val="aff1"/>
              <w:jc w:val="left"/>
              <w:rPr>
                <w:sz w:val="22"/>
                <w:szCs w:val="22"/>
              </w:rPr>
            </w:pPr>
            <w:r w:rsidRPr="00C10AA6">
              <w:rPr>
                <w:rFonts w:ascii="Times New Roman" w:hAnsi="Times New Roman" w:cs="Times New Roman"/>
                <w:sz w:val="22"/>
                <w:szCs w:val="22"/>
              </w:rPr>
              <w:t>ния</w:t>
            </w:r>
          </w:p>
        </w:tc>
      </w:tr>
      <w:tr w:rsidR="00C5193E" w:rsidRPr="00C10AA6" w:rsidTr="00EC0A65">
        <w:tc>
          <w:tcPr>
            <w:tcW w:w="3578" w:type="dxa"/>
            <w:vMerge/>
            <w:tcBorders>
              <w:top w:val="single" w:sz="4" w:space="0" w:color="000000"/>
              <w:left w:val="single" w:sz="4" w:space="0" w:color="000000"/>
              <w:bottom w:val="single" w:sz="4" w:space="0" w:color="000000"/>
              <w:right w:val="single" w:sz="4" w:space="0" w:color="000000"/>
            </w:tcBorders>
            <w:vAlign w:val="center"/>
            <w:hideMark/>
          </w:tcPr>
          <w:p w:rsidR="00C5193E" w:rsidRPr="00C10AA6" w:rsidRDefault="00C5193E" w:rsidP="00EC0A65">
            <w:pPr>
              <w:widowControl/>
              <w:autoSpaceDE/>
              <w:autoSpaceDN/>
              <w:adjustRightInd/>
              <w:rPr>
                <w:sz w:val="22"/>
                <w:szCs w:val="22"/>
                <w:lang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кол</w:t>
            </w:r>
          </w:p>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во экз.</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 xml:space="preserve">Ответственный </w:t>
            </w:r>
          </w:p>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за оформление и исполнение</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Срок исполнения</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 xml:space="preserve">ответственный </w:t>
            </w:r>
          </w:p>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за проверку</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sz w:val="22"/>
                <w:szCs w:val="22"/>
              </w:rPr>
            </w:pPr>
            <w:r w:rsidRPr="00C10AA6">
              <w:rPr>
                <w:rFonts w:ascii="Times New Roman" w:hAnsi="Times New Roman" w:cs="Times New Roman"/>
                <w:sz w:val="22"/>
                <w:szCs w:val="22"/>
              </w:rPr>
              <w:t>Срок передачи</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5193E" w:rsidRPr="00C10AA6" w:rsidRDefault="00C5193E" w:rsidP="00EC0A65">
            <w:pPr>
              <w:widowControl/>
              <w:autoSpaceDE/>
              <w:autoSpaceDN/>
              <w:adjustRightInd/>
              <w:rPr>
                <w:rFonts w:ascii="Arial" w:hAnsi="Arial" w:cs="Arial"/>
                <w:sz w:val="22"/>
                <w:szCs w:val="22"/>
                <w:lang w:eastAsia="ar-SA"/>
              </w:rPr>
            </w:pP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center"/>
              <w:rPr>
                <w:rFonts w:ascii="Times New Roman" w:hAnsi="Times New Roman" w:cs="Times New Roman"/>
                <w:sz w:val="22"/>
                <w:szCs w:val="22"/>
              </w:rPr>
            </w:pPr>
            <w:r w:rsidRPr="00C10AA6">
              <w:rPr>
                <w:rFonts w:ascii="Times New Roman" w:hAnsi="Times New Roman" w:cs="Times New Roman"/>
                <w:sz w:val="22"/>
                <w:szCs w:val="22"/>
              </w:rPr>
              <w:t>1</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3</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5</w:t>
            </w:r>
          </w:p>
        </w:tc>
        <w:tc>
          <w:tcPr>
            <w:tcW w:w="1417" w:type="dxa"/>
            <w:tcBorders>
              <w:top w:val="nil"/>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6</w:t>
            </w:r>
          </w:p>
        </w:tc>
        <w:tc>
          <w:tcPr>
            <w:tcW w:w="851" w:type="dxa"/>
            <w:tcBorders>
              <w:top w:val="nil"/>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7</w:t>
            </w: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Акт о приеме–передаче объекта основных средств (кроме зданий, сооружений) (ф. 0306001)</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В день совершения операции</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nil"/>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nil"/>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5 лет</w:t>
            </w: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Акт о приеме–передаче здания (сооружения) (ф. 0306030), с приложением документов, подтверждающих государственную регистрацию объектов недвижимости в установленных законодательством случаях</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В день совершения операции</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tcPr>
          <w:p w:rsidR="00C5193E" w:rsidRPr="00C10AA6" w:rsidRDefault="00C5193E" w:rsidP="00EC0A65">
            <w:pPr>
              <w:pStyle w:val="aff1"/>
              <w:jc w:val="left"/>
              <w:rPr>
                <w:sz w:val="22"/>
                <w:szCs w:val="22"/>
              </w:rPr>
            </w:pPr>
            <w:r w:rsidRPr="00C10AA6">
              <w:rPr>
                <w:rFonts w:ascii="Times New Roman" w:hAnsi="Times New Roman" w:cs="Times New Roman"/>
                <w:sz w:val="22"/>
                <w:szCs w:val="22"/>
              </w:rPr>
              <w:t>5 лет</w:t>
            </w:r>
          </w:p>
          <w:p w:rsidR="00C5193E" w:rsidRPr="00C10AA6" w:rsidRDefault="00C5193E" w:rsidP="00EC0A65">
            <w:pPr>
              <w:pStyle w:val="13"/>
              <w:rPr>
                <w:sz w:val="22"/>
                <w:szCs w:val="22"/>
              </w:rPr>
            </w:pPr>
          </w:p>
          <w:p w:rsidR="00C5193E" w:rsidRPr="00C10AA6" w:rsidRDefault="00C5193E" w:rsidP="00EC0A65">
            <w:pPr>
              <w:pStyle w:val="13"/>
              <w:rPr>
                <w:sz w:val="22"/>
                <w:szCs w:val="22"/>
              </w:rPr>
            </w:pP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Акт о приеме–передаче групп объектов основных средств (кроме зданий, сооружений) (ф. 0306031)</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В день совершения операции</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tcPr>
          <w:p w:rsidR="00C5193E" w:rsidRPr="00C10AA6" w:rsidRDefault="00C5193E" w:rsidP="00EC0A65">
            <w:pPr>
              <w:pStyle w:val="aff1"/>
              <w:jc w:val="left"/>
              <w:rPr>
                <w:sz w:val="22"/>
                <w:szCs w:val="22"/>
              </w:rPr>
            </w:pPr>
            <w:r w:rsidRPr="00C10AA6">
              <w:rPr>
                <w:rFonts w:ascii="Times New Roman" w:hAnsi="Times New Roman" w:cs="Times New Roman"/>
                <w:sz w:val="22"/>
                <w:szCs w:val="22"/>
              </w:rPr>
              <w:t>5 лет</w:t>
            </w:r>
          </w:p>
          <w:p w:rsidR="00C5193E" w:rsidRPr="00C10AA6" w:rsidRDefault="00C5193E" w:rsidP="00EC0A65">
            <w:pPr>
              <w:pStyle w:val="13"/>
              <w:rPr>
                <w:sz w:val="22"/>
                <w:szCs w:val="22"/>
              </w:rPr>
            </w:pP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Акт о приеме–сдаче отремонтированных, реконструированных, модернизированных объектов основных средств (ф. 0306002)</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В день совершения операции</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tcPr>
          <w:p w:rsidR="00C5193E" w:rsidRPr="00C10AA6" w:rsidRDefault="00C5193E" w:rsidP="00EC0A65">
            <w:pPr>
              <w:pStyle w:val="aff1"/>
              <w:jc w:val="left"/>
              <w:rPr>
                <w:sz w:val="22"/>
                <w:szCs w:val="22"/>
              </w:rPr>
            </w:pPr>
            <w:r w:rsidRPr="00C10AA6">
              <w:rPr>
                <w:rFonts w:ascii="Times New Roman" w:hAnsi="Times New Roman" w:cs="Times New Roman"/>
                <w:sz w:val="22"/>
                <w:szCs w:val="22"/>
              </w:rPr>
              <w:t>5 лет</w:t>
            </w:r>
          </w:p>
          <w:p w:rsidR="00C5193E" w:rsidRPr="00C10AA6" w:rsidRDefault="00C5193E" w:rsidP="00EC0A65">
            <w:pPr>
              <w:pStyle w:val="13"/>
              <w:rPr>
                <w:sz w:val="22"/>
                <w:szCs w:val="22"/>
              </w:rPr>
            </w:pP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Ведомость выдачи материальных ценностей на нужды учреждения (ф.0504210) для основных средств стоимостью до 3000 рублей</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В день совершения операции</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tcPr>
          <w:p w:rsidR="00C5193E" w:rsidRPr="00C10AA6" w:rsidRDefault="00C5193E" w:rsidP="00EC0A65">
            <w:pPr>
              <w:pStyle w:val="aff1"/>
              <w:jc w:val="left"/>
              <w:rPr>
                <w:sz w:val="22"/>
                <w:szCs w:val="22"/>
              </w:rPr>
            </w:pPr>
            <w:r w:rsidRPr="00C10AA6">
              <w:rPr>
                <w:rFonts w:ascii="Times New Roman" w:hAnsi="Times New Roman" w:cs="Times New Roman"/>
                <w:sz w:val="22"/>
                <w:szCs w:val="22"/>
              </w:rPr>
              <w:t>5 лет</w:t>
            </w:r>
          </w:p>
          <w:p w:rsidR="00C5193E" w:rsidRPr="00C10AA6" w:rsidRDefault="00C5193E" w:rsidP="00EC0A65">
            <w:pPr>
              <w:pStyle w:val="13"/>
              <w:rPr>
                <w:sz w:val="22"/>
                <w:szCs w:val="22"/>
              </w:rPr>
            </w:pP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Акт о списании объекта основных средств (кроме автотранспортных средств) (ф. 0306003</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В день совершения операции</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tcPr>
          <w:p w:rsidR="00C5193E" w:rsidRPr="00C10AA6" w:rsidRDefault="00C5193E" w:rsidP="00EC0A65">
            <w:pPr>
              <w:pStyle w:val="aff1"/>
              <w:jc w:val="left"/>
              <w:rPr>
                <w:sz w:val="22"/>
                <w:szCs w:val="22"/>
              </w:rPr>
            </w:pPr>
            <w:r w:rsidRPr="00C10AA6">
              <w:rPr>
                <w:rFonts w:ascii="Times New Roman" w:hAnsi="Times New Roman" w:cs="Times New Roman"/>
                <w:sz w:val="22"/>
                <w:szCs w:val="22"/>
              </w:rPr>
              <w:t>5 лет</w:t>
            </w:r>
          </w:p>
          <w:p w:rsidR="00C5193E" w:rsidRPr="00C10AA6" w:rsidRDefault="00C5193E" w:rsidP="00EC0A65">
            <w:pPr>
              <w:pStyle w:val="13"/>
              <w:rPr>
                <w:sz w:val="22"/>
                <w:szCs w:val="22"/>
              </w:rPr>
            </w:pP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Акт о списании мягкого и хозяйственного инвентаря (ф. 0504143)</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В день совершения операции</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tcPr>
          <w:p w:rsidR="00C5193E" w:rsidRPr="00C10AA6" w:rsidRDefault="00C5193E" w:rsidP="00EC0A65">
            <w:pPr>
              <w:pStyle w:val="aff1"/>
              <w:jc w:val="left"/>
              <w:rPr>
                <w:sz w:val="22"/>
                <w:szCs w:val="22"/>
              </w:rPr>
            </w:pPr>
            <w:r w:rsidRPr="00C10AA6">
              <w:rPr>
                <w:rFonts w:ascii="Times New Roman" w:hAnsi="Times New Roman" w:cs="Times New Roman"/>
                <w:sz w:val="22"/>
                <w:szCs w:val="22"/>
              </w:rPr>
              <w:t>5 лет</w:t>
            </w:r>
          </w:p>
          <w:p w:rsidR="00C5193E" w:rsidRPr="00C10AA6" w:rsidRDefault="00C5193E" w:rsidP="00EC0A65">
            <w:pPr>
              <w:pStyle w:val="13"/>
              <w:rPr>
                <w:sz w:val="22"/>
                <w:szCs w:val="22"/>
              </w:rPr>
            </w:pP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Путевой лист легкового автомобиля (ф.0345001)</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Ежедневно</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5 лет</w:t>
            </w: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Реестр путевых листов</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Последний день месяца</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5 лет</w:t>
            </w: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Ведомость выдачи материальных ценностей на нужды учреждения (ф. 0504210)</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МОЛ</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В день совершения операции</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5 лет</w:t>
            </w: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lastRenderedPageBreak/>
              <w:t>Акт о списании материальных запасов (ф.0504230)</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МОЛ</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В день совершения операции</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5 лет</w:t>
            </w: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Оборотно-сальдовая ведомость движения материалов</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Последний день месяца</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5 лет</w:t>
            </w: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Оборотно-сальдовая ведомость основных средств</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2</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Последний день месяца</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5 лет</w:t>
            </w: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Заявка на кассовый расход (ф.0531801)</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10 дней</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5 лет</w:t>
            </w: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Заявка на получение наличных денег (ф.0531802)</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10 дней</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5 лет</w:t>
            </w: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Приходный кассовый ордер (ф.0310002)</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13"/>
              <w:rPr>
                <w:rStyle w:val="12"/>
                <w:sz w:val="22"/>
                <w:szCs w:val="22"/>
              </w:rPr>
            </w:pPr>
            <w:r w:rsidRPr="00C10AA6">
              <w:rPr>
                <w:rStyle w:val="12"/>
                <w:sz w:val="22"/>
                <w:szCs w:val="22"/>
              </w:rPr>
              <w:t>В день совершения операции</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5 лет</w:t>
            </w: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Расходный кассовый ордер (ф.0310002)</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13"/>
              <w:rPr>
                <w:rStyle w:val="12"/>
                <w:sz w:val="22"/>
                <w:szCs w:val="22"/>
              </w:rPr>
            </w:pPr>
            <w:r w:rsidRPr="00C10AA6">
              <w:rPr>
                <w:rStyle w:val="12"/>
                <w:sz w:val="22"/>
                <w:szCs w:val="22"/>
              </w:rPr>
              <w:t>В день совершения операции</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5 лет</w:t>
            </w:r>
          </w:p>
        </w:tc>
      </w:tr>
      <w:tr w:rsidR="00C5193E" w:rsidRPr="00C10AA6" w:rsidTr="00EC0A65">
        <w:tc>
          <w:tcPr>
            <w:tcW w:w="3578"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rPr>
                <w:rFonts w:ascii="Times New Roman" w:hAnsi="Times New Roman" w:cs="Times New Roman"/>
                <w:sz w:val="22"/>
                <w:szCs w:val="22"/>
              </w:rPr>
            </w:pPr>
            <w:r w:rsidRPr="00C10AA6">
              <w:rPr>
                <w:rFonts w:ascii="Times New Roman" w:hAnsi="Times New Roman" w:cs="Times New Roman"/>
                <w:sz w:val="22"/>
                <w:szCs w:val="22"/>
              </w:rPr>
              <w:t>Оборотно-сальдовая ведомость по счетам</w:t>
            </w:r>
          </w:p>
        </w:tc>
        <w:tc>
          <w:tcPr>
            <w:tcW w:w="70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Попова Ю.А.</w:t>
            </w:r>
          </w:p>
        </w:tc>
        <w:tc>
          <w:tcPr>
            <w:tcW w:w="1559"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Style w:val="12"/>
                <w:sz w:val="22"/>
                <w:szCs w:val="22"/>
              </w:rPr>
            </w:pPr>
            <w:r w:rsidRPr="00C10AA6">
              <w:rPr>
                <w:rFonts w:ascii="Times New Roman" w:hAnsi="Times New Roman" w:cs="Times New Roman"/>
                <w:sz w:val="22"/>
                <w:szCs w:val="22"/>
              </w:rPr>
              <w:t>Последний день месяца</w:t>
            </w:r>
          </w:p>
        </w:tc>
        <w:tc>
          <w:tcPr>
            <w:tcW w:w="1560"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Санзыров Б.И.</w:t>
            </w:r>
          </w:p>
        </w:tc>
        <w:tc>
          <w:tcPr>
            <w:tcW w:w="1417" w:type="dxa"/>
            <w:tcBorders>
              <w:top w:val="single" w:sz="4" w:space="0" w:color="000000"/>
              <w:left w:val="single" w:sz="4" w:space="0" w:color="000000"/>
              <w:bottom w:val="single" w:sz="4" w:space="0" w:color="000000"/>
              <w:right w:val="nil"/>
            </w:tcBorders>
            <w:hideMark/>
          </w:tcPr>
          <w:p w:rsidR="00C5193E" w:rsidRPr="00C10AA6" w:rsidRDefault="00C5193E" w:rsidP="00EC0A65">
            <w:pPr>
              <w:pStyle w:val="aff1"/>
              <w:jc w:val="left"/>
              <w:rPr>
                <w:rFonts w:ascii="Times New Roman" w:hAnsi="Times New Roman" w:cs="Times New Roman"/>
                <w:sz w:val="22"/>
                <w:szCs w:val="22"/>
              </w:rPr>
            </w:pPr>
            <w:r w:rsidRPr="00C10AA6">
              <w:rPr>
                <w:rFonts w:ascii="Times New Roman" w:hAnsi="Times New Roman" w:cs="Times New Roman"/>
                <w:sz w:val="22"/>
                <w:szCs w:val="22"/>
              </w:rPr>
              <w:t>по истечению текущего года</w:t>
            </w:r>
          </w:p>
        </w:tc>
        <w:tc>
          <w:tcPr>
            <w:tcW w:w="851" w:type="dxa"/>
            <w:tcBorders>
              <w:top w:val="single" w:sz="4" w:space="0" w:color="000000"/>
              <w:left w:val="single" w:sz="4" w:space="0" w:color="000000"/>
              <w:bottom w:val="single" w:sz="4" w:space="0" w:color="000000"/>
              <w:right w:val="single" w:sz="4" w:space="0" w:color="000000"/>
            </w:tcBorders>
            <w:hideMark/>
          </w:tcPr>
          <w:p w:rsidR="00C5193E" w:rsidRPr="00C10AA6" w:rsidRDefault="00C5193E" w:rsidP="00EC0A65">
            <w:pPr>
              <w:pStyle w:val="aff1"/>
              <w:jc w:val="left"/>
              <w:rPr>
                <w:sz w:val="22"/>
                <w:szCs w:val="22"/>
              </w:rPr>
            </w:pPr>
            <w:r w:rsidRPr="00C10AA6">
              <w:rPr>
                <w:rFonts w:ascii="Times New Roman" w:hAnsi="Times New Roman" w:cs="Times New Roman"/>
                <w:sz w:val="22"/>
                <w:szCs w:val="22"/>
              </w:rPr>
              <w:t>5 лет</w:t>
            </w:r>
          </w:p>
        </w:tc>
      </w:tr>
    </w:tbl>
    <w:p w:rsidR="00C5193E" w:rsidRDefault="00C5193E" w:rsidP="00C5193E">
      <w:pPr>
        <w:pStyle w:val="13"/>
        <w:tabs>
          <w:tab w:val="left" w:pos="11520"/>
        </w:tabs>
        <w:rPr>
          <w:sz w:val="28"/>
          <w:szCs w:val="28"/>
        </w:rPr>
      </w:pPr>
    </w:p>
    <w:p w:rsidR="00C5193E" w:rsidRDefault="00C5193E" w:rsidP="00C5193E">
      <w:pPr>
        <w:pStyle w:val="13"/>
        <w:rPr>
          <w:sz w:val="28"/>
          <w:szCs w:val="28"/>
        </w:rPr>
      </w:pPr>
    </w:p>
    <w:p w:rsidR="00C5193E" w:rsidRDefault="00C5193E" w:rsidP="00C5193E">
      <w:pPr>
        <w:pStyle w:val="13"/>
        <w:rPr>
          <w:sz w:val="28"/>
          <w:szCs w:val="28"/>
        </w:rPr>
      </w:pPr>
    </w:p>
    <w:p w:rsidR="00C5193E" w:rsidRDefault="00C5193E" w:rsidP="00C5193E">
      <w:pPr>
        <w:pStyle w:val="13"/>
        <w:autoSpaceDE w:val="0"/>
        <w:rPr>
          <w:color w:val="000000"/>
        </w:rPr>
      </w:pPr>
    </w:p>
    <w:p w:rsidR="00C5193E" w:rsidRDefault="00C5193E" w:rsidP="00C5193E">
      <w:pPr>
        <w:widowControl/>
        <w:autoSpaceDE/>
        <w:autoSpaceDN/>
        <w:adjustRightInd/>
        <w:rPr>
          <w:sz w:val="28"/>
          <w:szCs w:val="28"/>
          <w:lang w:eastAsia="ar-SA"/>
        </w:rPr>
        <w:sectPr w:rsidR="00C5193E" w:rsidSect="00D21A21">
          <w:pgSz w:w="11906" w:h="16838"/>
          <w:pgMar w:top="1134" w:right="567" w:bottom="851" w:left="851" w:header="720" w:footer="720" w:gutter="0"/>
          <w:cols w:space="720"/>
          <w:docGrid w:linePitch="272"/>
        </w:sectPr>
      </w:pPr>
    </w:p>
    <w:p w:rsidR="00C5193E" w:rsidRPr="00C10AA6" w:rsidRDefault="00C5193E" w:rsidP="00C5193E">
      <w:pPr>
        <w:ind w:left="283"/>
        <w:jc w:val="right"/>
        <w:rPr>
          <w:sz w:val="22"/>
          <w:szCs w:val="22"/>
        </w:rPr>
      </w:pPr>
      <w:r w:rsidRPr="00C10AA6">
        <w:rPr>
          <w:sz w:val="22"/>
          <w:szCs w:val="22"/>
        </w:rPr>
        <w:lastRenderedPageBreak/>
        <w:t>Приложение № 4</w:t>
      </w:r>
    </w:p>
    <w:p w:rsidR="00C5193E" w:rsidRPr="00C10AA6" w:rsidRDefault="00C5193E" w:rsidP="00C5193E">
      <w:pPr>
        <w:ind w:left="5670"/>
        <w:jc w:val="right"/>
        <w:rPr>
          <w:bCs/>
          <w:iCs/>
          <w:sz w:val="22"/>
          <w:szCs w:val="22"/>
        </w:rPr>
      </w:pPr>
      <w:r w:rsidRPr="00C10AA6">
        <w:rPr>
          <w:bCs/>
          <w:iCs/>
          <w:sz w:val="22"/>
          <w:szCs w:val="22"/>
        </w:rPr>
        <w:t xml:space="preserve">к Учетной политике Администрации  </w:t>
      </w:r>
    </w:p>
    <w:p w:rsidR="00C5193E" w:rsidRPr="00C10AA6" w:rsidRDefault="00C5193E" w:rsidP="00C5193E">
      <w:pPr>
        <w:pStyle w:val="13"/>
        <w:jc w:val="right"/>
        <w:rPr>
          <w:sz w:val="22"/>
          <w:szCs w:val="22"/>
        </w:rPr>
      </w:pPr>
      <w:r w:rsidRPr="00C10AA6">
        <w:rPr>
          <w:sz w:val="22"/>
          <w:szCs w:val="22"/>
        </w:rPr>
        <w:t xml:space="preserve">Ульдючинского сельского </w:t>
      </w:r>
    </w:p>
    <w:p w:rsidR="00C5193E" w:rsidRDefault="00C5193E" w:rsidP="00C5193E">
      <w:pPr>
        <w:pStyle w:val="13"/>
        <w:jc w:val="right"/>
        <w:rPr>
          <w:sz w:val="22"/>
          <w:szCs w:val="22"/>
        </w:rPr>
      </w:pPr>
      <w:r w:rsidRPr="00C10AA6">
        <w:rPr>
          <w:sz w:val="22"/>
          <w:szCs w:val="22"/>
        </w:rPr>
        <w:t>муниципального образования на 202</w:t>
      </w:r>
      <w:r>
        <w:rPr>
          <w:sz w:val="22"/>
          <w:szCs w:val="22"/>
        </w:rPr>
        <w:t>2</w:t>
      </w:r>
      <w:r w:rsidRPr="00C10AA6">
        <w:rPr>
          <w:sz w:val="22"/>
          <w:szCs w:val="22"/>
        </w:rPr>
        <w:t>г</w:t>
      </w:r>
    </w:p>
    <w:p w:rsidR="00C5193E" w:rsidRPr="00C10AA6" w:rsidRDefault="00C5193E" w:rsidP="00C5193E">
      <w:pPr>
        <w:pStyle w:val="13"/>
        <w:jc w:val="right"/>
        <w:rPr>
          <w:sz w:val="22"/>
          <w:szCs w:val="22"/>
        </w:rPr>
      </w:pPr>
      <w:r>
        <w:rPr>
          <w:sz w:val="22"/>
          <w:szCs w:val="22"/>
        </w:rPr>
        <w:t>(в ред</w:t>
      </w:r>
      <w:r w:rsidR="00D87C4C">
        <w:rPr>
          <w:sz w:val="22"/>
          <w:szCs w:val="22"/>
        </w:rPr>
        <w:t xml:space="preserve">. </w:t>
      </w:r>
      <w:r>
        <w:rPr>
          <w:sz w:val="22"/>
          <w:szCs w:val="22"/>
        </w:rPr>
        <w:t>постан</w:t>
      </w:r>
      <w:r w:rsidR="00D87C4C">
        <w:rPr>
          <w:sz w:val="22"/>
          <w:szCs w:val="22"/>
        </w:rPr>
        <w:t>о</w:t>
      </w:r>
      <w:r>
        <w:rPr>
          <w:sz w:val="22"/>
          <w:szCs w:val="22"/>
        </w:rPr>
        <w:t>вления от 30.03.2022 № 104</w:t>
      </w:r>
      <w:r w:rsidR="00D87C4C">
        <w:rPr>
          <w:sz w:val="22"/>
          <w:szCs w:val="22"/>
        </w:rPr>
        <w:t>)</w:t>
      </w:r>
    </w:p>
    <w:p w:rsidR="00C5193E" w:rsidRDefault="00C5193E" w:rsidP="00C5193E">
      <w:pPr>
        <w:pStyle w:val="13"/>
        <w:jc w:val="center"/>
        <w:rPr>
          <w:sz w:val="28"/>
          <w:szCs w:val="28"/>
        </w:rPr>
      </w:pPr>
    </w:p>
    <w:p w:rsidR="00C5193E" w:rsidRDefault="00C5193E" w:rsidP="00C5193E">
      <w:pPr>
        <w:pStyle w:val="13"/>
        <w:jc w:val="center"/>
        <w:rPr>
          <w:b/>
          <w:sz w:val="26"/>
          <w:szCs w:val="26"/>
        </w:rPr>
      </w:pPr>
      <w:r>
        <w:rPr>
          <w:b/>
          <w:sz w:val="26"/>
          <w:szCs w:val="26"/>
        </w:rPr>
        <w:t>С О С Т А В</w:t>
      </w:r>
    </w:p>
    <w:p w:rsidR="00C5193E" w:rsidRDefault="00C5193E" w:rsidP="00C5193E">
      <w:pPr>
        <w:pStyle w:val="13"/>
        <w:jc w:val="center"/>
        <w:rPr>
          <w:b/>
          <w:sz w:val="26"/>
          <w:szCs w:val="26"/>
        </w:rPr>
      </w:pPr>
      <w:r>
        <w:rPr>
          <w:b/>
          <w:sz w:val="26"/>
          <w:szCs w:val="26"/>
        </w:rPr>
        <w:t>комиссии по поступлению и выбытию нефинансовых активов</w:t>
      </w:r>
    </w:p>
    <w:p w:rsidR="00C5193E" w:rsidRDefault="00C5193E" w:rsidP="00C5193E">
      <w:pPr>
        <w:pStyle w:val="13"/>
        <w:jc w:val="center"/>
        <w:rPr>
          <w:rStyle w:val="12"/>
        </w:rPr>
      </w:pPr>
      <w:r>
        <w:rPr>
          <w:b/>
          <w:sz w:val="26"/>
          <w:szCs w:val="26"/>
        </w:rPr>
        <w:t xml:space="preserve">  </w:t>
      </w:r>
      <w:r>
        <w:rPr>
          <w:b/>
          <w:sz w:val="26"/>
          <w:szCs w:val="26"/>
          <w:lang w:eastAsia="ru-RU"/>
        </w:rPr>
        <w:t xml:space="preserve">Администрации </w:t>
      </w:r>
      <w:r>
        <w:rPr>
          <w:b/>
          <w:sz w:val="26"/>
          <w:szCs w:val="26"/>
        </w:rPr>
        <w:t>Ульдючинского сельского муниципального образования</w:t>
      </w:r>
      <w:r>
        <w:rPr>
          <w:rStyle w:val="12"/>
          <w:b/>
          <w:sz w:val="26"/>
          <w:szCs w:val="26"/>
        </w:rPr>
        <w:t xml:space="preserve"> </w:t>
      </w:r>
    </w:p>
    <w:p w:rsidR="00C5193E" w:rsidRDefault="00C5193E" w:rsidP="00C5193E">
      <w:pPr>
        <w:pStyle w:val="13"/>
        <w:jc w:val="center"/>
        <w:rPr>
          <w:rStyle w:val="12"/>
          <w:sz w:val="28"/>
          <w:szCs w:val="28"/>
        </w:rPr>
      </w:pPr>
    </w:p>
    <w:p w:rsidR="00C5193E" w:rsidRDefault="00C5193E" w:rsidP="00C5193E">
      <w:pPr>
        <w:pStyle w:val="13"/>
        <w:numPr>
          <w:ilvl w:val="0"/>
          <w:numId w:val="42"/>
        </w:numPr>
        <w:tabs>
          <w:tab w:val="left" w:pos="851"/>
        </w:tabs>
        <w:ind w:left="0" w:firstLine="567"/>
        <w:jc w:val="both"/>
        <w:rPr>
          <w:sz w:val="26"/>
          <w:szCs w:val="26"/>
        </w:rPr>
      </w:pPr>
      <w:r>
        <w:rPr>
          <w:rStyle w:val="12"/>
          <w:sz w:val="26"/>
          <w:szCs w:val="26"/>
        </w:rPr>
        <w:t xml:space="preserve">Для контроля за сохранностью нефинансовых активов и определения целесообразности их списания (выбытия) </w:t>
      </w:r>
      <w:r>
        <w:rPr>
          <w:rStyle w:val="sfwc"/>
          <w:sz w:val="26"/>
          <w:szCs w:val="26"/>
        </w:rPr>
        <w:t xml:space="preserve">создать </w:t>
      </w:r>
      <w:r>
        <w:rPr>
          <w:rStyle w:val="12"/>
          <w:sz w:val="26"/>
          <w:szCs w:val="26"/>
        </w:rPr>
        <w:t>постоянно действующую комиссию по поступлению и выбытию активов в следующем составе:</w:t>
      </w:r>
    </w:p>
    <w:p w:rsidR="00C5193E" w:rsidRDefault="00C5193E" w:rsidP="00C5193E">
      <w:pPr>
        <w:pStyle w:val="13"/>
        <w:jc w:val="center"/>
        <w:rPr>
          <w:sz w:val="26"/>
          <w:szCs w:val="26"/>
        </w:rPr>
      </w:pPr>
    </w:p>
    <w:tbl>
      <w:tblPr>
        <w:tblW w:w="0" w:type="auto"/>
        <w:tblInd w:w="108" w:type="dxa"/>
        <w:tblLayout w:type="fixed"/>
        <w:tblLook w:val="04A0"/>
      </w:tblPr>
      <w:tblGrid>
        <w:gridCol w:w="4068"/>
        <w:gridCol w:w="5400"/>
      </w:tblGrid>
      <w:tr w:rsidR="00C5193E" w:rsidTr="00EC0A65">
        <w:tc>
          <w:tcPr>
            <w:tcW w:w="4068" w:type="dxa"/>
            <w:hideMark/>
          </w:tcPr>
          <w:p w:rsidR="00C5193E" w:rsidRDefault="00C5193E" w:rsidP="00EC0A65">
            <w:pPr>
              <w:pStyle w:val="13"/>
              <w:rPr>
                <w:sz w:val="26"/>
                <w:szCs w:val="26"/>
              </w:rPr>
            </w:pPr>
            <w:r>
              <w:rPr>
                <w:sz w:val="26"/>
                <w:szCs w:val="26"/>
                <w:lang w:eastAsia="ru-RU"/>
              </w:rPr>
              <w:t xml:space="preserve">Санзыров Бадма Исяевич                                                          </w:t>
            </w:r>
          </w:p>
        </w:tc>
        <w:tc>
          <w:tcPr>
            <w:tcW w:w="5400" w:type="dxa"/>
            <w:hideMark/>
          </w:tcPr>
          <w:p w:rsidR="00C5193E" w:rsidRDefault="00C5193E" w:rsidP="00EC0A65">
            <w:pPr>
              <w:pStyle w:val="13"/>
              <w:tabs>
                <w:tab w:val="left" w:pos="360"/>
              </w:tabs>
              <w:rPr>
                <w:sz w:val="26"/>
                <w:szCs w:val="26"/>
              </w:rPr>
            </w:pPr>
            <w:r>
              <w:rPr>
                <w:sz w:val="26"/>
                <w:szCs w:val="26"/>
              </w:rPr>
              <w:t>- глава Ульдючинского сельского муниципального образования Республики Калмыкия</w:t>
            </w:r>
          </w:p>
        </w:tc>
      </w:tr>
      <w:tr w:rsidR="00C5193E" w:rsidTr="00EC0A65">
        <w:trPr>
          <w:trHeight w:val="197"/>
        </w:trPr>
        <w:tc>
          <w:tcPr>
            <w:tcW w:w="4068" w:type="dxa"/>
          </w:tcPr>
          <w:p w:rsidR="00C5193E" w:rsidRDefault="00C5193E" w:rsidP="00EC0A65">
            <w:pPr>
              <w:pStyle w:val="13"/>
              <w:rPr>
                <w:sz w:val="26"/>
                <w:szCs w:val="26"/>
              </w:rPr>
            </w:pPr>
          </w:p>
        </w:tc>
        <w:tc>
          <w:tcPr>
            <w:tcW w:w="5400" w:type="dxa"/>
          </w:tcPr>
          <w:p w:rsidR="00C5193E" w:rsidRDefault="00C5193E" w:rsidP="00EC0A65">
            <w:pPr>
              <w:pStyle w:val="13"/>
              <w:jc w:val="both"/>
              <w:rPr>
                <w:sz w:val="26"/>
                <w:szCs w:val="26"/>
              </w:rPr>
            </w:pPr>
          </w:p>
        </w:tc>
      </w:tr>
      <w:tr w:rsidR="00C5193E" w:rsidTr="00EC0A65">
        <w:tc>
          <w:tcPr>
            <w:tcW w:w="9468" w:type="dxa"/>
            <w:gridSpan w:val="2"/>
            <w:hideMark/>
          </w:tcPr>
          <w:p w:rsidR="00C5193E" w:rsidRDefault="00C5193E" w:rsidP="00EC0A65">
            <w:pPr>
              <w:pStyle w:val="13"/>
              <w:rPr>
                <w:sz w:val="26"/>
                <w:szCs w:val="26"/>
              </w:rPr>
            </w:pPr>
            <w:r>
              <w:rPr>
                <w:sz w:val="26"/>
                <w:szCs w:val="26"/>
              </w:rPr>
              <w:t>Члены комиссии:</w:t>
            </w:r>
          </w:p>
        </w:tc>
      </w:tr>
      <w:tr w:rsidR="00C5193E" w:rsidTr="00EC0A65">
        <w:tc>
          <w:tcPr>
            <w:tcW w:w="4068" w:type="dxa"/>
          </w:tcPr>
          <w:p w:rsidR="00C5193E" w:rsidRDefault="00C5193E" w:rsidP="00EC0A65">
            <w:pPr>
              <w:pStyle w:val="13"/>
              <w:rPr>
                <w:sz w:val="26"/>
                <w:szCs w:val="26"/>
              </w:rPr>
            </w:pPr>
          </w:p>
        </w:tc>
        <w:tc>
          <w:tcPr>
            <w:tcW w:w="5400" w:type="dxa"/>
          </w:tcPr>
          <w:p w:rsidR="00C5193E" w:rsidRDefault="00C5193E" w:rsidP="00EC0A65">
            <w:pPr>
              <w:pStyle w:val="13"/>
              <w:jc w:val="both"/>
              <w:rPr>
                <w:sz w:val="26"/>
                <w:szCs w:val="26"/>
              </w:rPr>
            </w:pPr>
          </w:p>
        </w:tc>
      </w:tr>
      <w:tr w:rsidR="00C5193E" w:rsidTr="00EC0A65">
        <w:tc>
          <w:tcPr>
            <w:tcW w:w="4068" w:type="dxa"/>
            <w:hideMark/>
          </w:tcPr>
          <w:p w:rsidR="00C5193E" w:rsidRDefault="00C5193E" w:rsidP="00EC0A65">
            <w:pPr>
              <w:pStyle w:val="13"/>
              <w:rPr>
                <w:sz w:val="26"/>
                <w:szCs w:val="26"/>
              </w:rPr>
            </w:pPr>
            <w:r>
              <w:rPr>
                <w:sz w:val="26"/>
                <w:szCs w:val="26"/>
              </w:rPr>
              <w:t>Хавалова Валентина Васильевна</w:t>
            </w:r>
          </w:p>
        </w:tc>
        <w:tc>
          <w:tcPr>
            <w:tcW w:w="5400" w:type="dxa"/>
          </w:tcPr>
          <w:p w:rsidR="00C5193E" w:rsidRDefault="00C5193E" w:rsidP="00EC0A65">
            <w:pPr>
              <w:pStyle w:val="13"/>
              <w:rPr>
                <w:sz w:val="26"/>
                <w:szCs w:val="26"/>
              </w:rPr>
            </w:pPr>
            <w:r>
              <w:rPr>
                <w:sz w:val="26"/>
                <w:szCs w:val="26"/>
              </w:rPr>
              <w:t xml:space="preserve">- ведущий специалист </w:t>
            </w:r>
            <w:r>
              <w:rPr>
                <w:sz w:val="26"/>
                <w:szCs w:val="26"/>
                <w:lang w:val="en-US"/>
              </w:rPr>
              <w:t>A</w:t>
            </w:r>
            <w:r>
              <w:rPr>
                <w:sz w:val="26"/>
                <w:szCs w:val="26"/>
              </w:rPr>
              <w:t>дминистрации    Ульдючинского сельского муниципального образования Республики Калмыкия;</w:t>
            </w:r>
          </w:p>
          <w:p w:rsidR="00C5193E" w:rsidRDefault="00C5193E" w:rsidP="00EC0A65">
            <w:pPr>
              <w:pStyle w:val="13"/>
              <w:rPr>
                <w:sz w:val="26"/>
                <w:szCs w:val="26"/>
              </w:rPr>
            </w:pPr>
          </w:p>
        </w:tc>
      </w:tr>
      <w:tr w:rsidR="00C5193E" w:rsidTr="00EC0A65">
        <w:tc>
          <w:tcPr>
            <w:tcW w:w="4068" w:type="dxa"/>
            <w:hideMark/>
          </w:tcPr>
          <w:p w:rsidR="00C5193E" w:rsidRDefault="00D87C4C" w:rsidP="00EC0A65">
            <w:pPr>
              <w:pStyle w:val="13"/>
              <w:rPr>
                <w:sz w:val="26"/>
                <w:szCs w:val="26"/>
              </w:rPr>
            </w:pPr>
            <w:r>
              <w:rPr>
                <w:sz w:val="26"/>
                <w:szCs w:val="26"/>
              </w:rPr>
              <w:t>Зумаева Анна Юрьевна</w:t>
            </w:r>
          </w:p>
        </w:tc>
        <w:tc>
          <w:tcPr>
            <w:tcW w:w="5400" w:type="dxa"/>
          </w:tcPr>
          <w:p w:rsidR="00C5193E" w:rsidRDefault="00C5193E" w:rsidP="00EC0A65">
            <w:pPr>
              <w:pStyle w:val="13"/>
              <w:rPr>
                <w:sz w:val="26"/>
                <w:szCs w:val="26"/>
              </w:rPr>
            </w:pPr>
            <w:r>
              <w:rPr>
                <w:sz w:val="26"/>
                <w:szCs w:val="26"/>
              </w:rPr>
              <w:t>- депутат Собрания депутатов Ульдючинского сельского муниципального образования Республики Калмыкия;</w:t>
            </w:r>
          </w:p>
          <w:p w:rsidR="00C5193E" w:rsidRDefault="00C5193E" w:rsidP="00EC0A65">
            <w:pPr>
              <w:pStyle w:val="13"/>
              <w:rPr>
                <w:sz w:val="26"/>
                <w:szCs w:val="26"/>
              </w:rPr>
            </w:pPr>
          </w:p>
        </w:tc>
      </w:tr>
      <w:tr w:rsidR="00C5193E" w:rsidTr="00EC0A65">
        <w:tc>
          <w:tcPr>
            <w:tcW w:w="4068" w:type="dxa"/>
            <w:hideMark/>
          </w:tcPr>
          <w:p w:rsidR="00C5193E" w:rsidRDefault="00C5193E" w:rsidP="00EC0A65">
            <w:pPr>
              <w:pStyle w:val="13"/>
              <w:rPr>
                <w:sz w:val="26"/>
                <w:szCs w:val="26"/>
              </w:rPr>
            </w:pPr>
            <w:r>
              <w:rPr>
                <w:sz w:val="26"/>
                <w:szCs w:val="26"/>
              </w:rPr>
              <w:t xml:space="preserve">Менкеева Наталья Михайловна </w:t>
            </w:r>
          </w:p>
        </w:tc>
        <w:tc>
          <w:tcPr>
            <w:tcW w:w="5400" w:type="dxa"/>
            <w:hideMark/>
          </w:tcPr>
          <w:p w:rsidR="00C5193E" w:rsidRDefault="00C5193E" w:rsidP="00EC0A65">
            <w:pPr>
              <w:pStyle w:val="13"/>
              <w:rPr>
                <w:sz w:val="26"/>
                <w:szCs w:val="26"/>
              </w:rPr>
            </w:pPr>
            <w:r>
              <w:rPr>
                <w:sz w:val="26"/>
                <w:szCs w:val="26"/>
              </w:rPr>
              <w:t>- депутат Собрания депутатов Ульдючинского сельского муниципального образования Республики Калмыкия</w:t>
            </w:r>
          </w:p>
        </w:tc>
      </w:tr>
    </w:tbl>
    <w:p w:rsidR="00C5193E" w:rsidRDefault="00C5193E" w:rsidP="00C5193E">
      <w:pPr>
        <w:pStyle w:val="13"/>
        <w:jc w:val="center"/>
        <w:rPr>
          <w:sz w:val="26"/>
          <w:szCs w:val="26"/>
        </w:rPr>
      </w:pPr>
    </w:p>
    <w:p w:rsidR="00C5193E" w:rsidRDefault="00C5193E" w:rsidP="00C5193E">
      <w:pPr>
        <w:pStyle w:val="13"/>
        <w:ind w:firstLine="567"/>
        <w:jc w:val="both"/>
        <w:rPr>
          <w:rStyle w:val="12"/>
          <w:color w:val="000000"/>
          <w:shd w:val="clear" w:color="auto" w:fill="FFFFFF"/>
        </w:rPr>
      </w:pPr>
      <w:r>
        <w:rPr>
          <w:rStyle w:val="12"/>
          <w:sz w:val="26"/>
          <w:szCs w:val="26"/>
        </w:rPr>
        <w:t xml:space="preserve">2. </w:t>
      </w:r>
      <w:r>
        <w:rPr>
          <w:rStyle w:val="12"/>
          <w:color w:val="000000"/>
          <w:sz w:val="26"/>
          <w:szCs w:val="26"/>
          <w:shd w:val="clear" w:color="auto" w:fill="FFFFFF"/>
        </w:rPr>
        <w:t>Возложить на комиссию следующие обязанности:</w:t>
      </w:r>
    </w:p>
    <w:p w:rsidR="00C5193E" w:rsidRDefault="00C5193E" w:rsidP="00C5193E">
      <w:pPr>
        <w:pStyle w:val="13"/>
        <w:ind w:firstLine="567"/>
        <w:jc w:val="both"/>
      </w:pPr>
      <w:r>
        <w:rPr>
          <w:rStyle w:val="12"/>
          <w:color w:val="000000"/>
          <w:sz w:val="26"/>
          <w:szCs w:val="26"/>
          <w:shd w:val="clear" w:color="auto" w:fill="FFFFFF"/>
        </w:rPr>
        <w:t>– осмотр объектов нефинансовых активов (в целях принятия к бухучету);</w:t>
      </w:r>
    </w:p>
    <w:p w:rsidR="00C5193E" w:rsidRDefault="00C5193E" w:rsidP="00C5193E">
      <w:pPr>
        <w:pStyle w:val="13"/>
        <w:ind w:firstLine="567"/>
        <w:jc w:val="both"/>
        <w:rPr>
          <w:rStyle w:val="12"/>
        </w:rPr>
      </w:pPr>
      <w:r>
        <w:rPr>
          <w:color w:val="000000"/>
          <w:sz w:val="26"/>
          <w:szCs w:val="26"/>
          <w:shd w:val="clear" w:color="auto" w:fill="FFFFFF"/>
        </w:rPr>
        <w:t>– определение текущей оценочной стоимости нефинансовых активов (в целях принятия к бухучету);</w:t>
      </w:r>
    </w:p>
    <w:p w:rsidR="00C5193E" w:rsidRDefault="00C5193E" w:rsidP="00C5193E">
      <w:pPr>
        <w:pStyle w:val="13"/>
        <w:ind w:firstLine="567"/>
        <w:jc w:val="both"/>
        <w:rPr>
          <w:rStyle w:val="12"/>
          <w:color w:val="000000"/>
          <w:sz w:val="26"/>
          <w:szCs w:val="26"/>
          <w:shd w:val="clear" w:color="auto" w:fill="FFFFFF"/>
        </w:rPr>
      </w:pPr>
      <w:r>
        <w:rPr>
          <w:rStyle w:val="12"/>
          <w:color w:val="000000"/>
          <w:sz w:val="26"/>
          <w:szCs w:val="26"/>
          <w:shd w:val="clear" w:color="auto" w:fill="FFFFFF"/>
        </w:rPr>
        <w:t>– принятие решения об отнесении объектов имущества к основным средствам;</w:t>
      </w:r>
    </w:p>
    <w:p w:rsidR="00C5193E" w:rsidRDefault="00C5193E" w:rsidP="00C5193E">
      <w:pPr>
        <w:pStyle w:val="13"/>
        <w:ind w:firstLine="567"/>
        <w:jc w:val="both"/>
        <w:rPr>
          <w:rStyle w:val="12"/>
          <w:color w:val="000000"/>
          <w:sz w:val="26"/>
          <w:szCs w:val="26"/>
          <w:shd w:val="clear" w:color="auto" w:fill="FFFFFF"/>
        </w:rPr>
      </w:pPr>
      <w:r>
        <w:rPr>
          <w:rStyle w:val="12"/>
          <w:color w:val="000000"/>
          <w:sz w:val="26"/>
          <w:szCs w:val="26"/>
          <w:shd w:val="clear" w:color="auto" w:fill="FFFFFF"/>
        </w:rPr>
        <w:t>– осмотр объектов нефинансовых активов, подлежащих списанию (выбытию);</w:t>
      </w:r>
    </w:p>
    <w:p w:rsidR="00C5193E" w:rsidRDefault="00C5193E" w:rsidP="00C5193E">
      <w:pPr>
        <w:pStyle w:val="13"/>
        <w:ind w:firstLine="567"/>
        <w:jc w:val="both"/>
        <w:rPr>
          <w:rStyle w:val="12"/>
          <w:color w:val="000000"/>
          <w:sz w:val="26"/>
          <w:szCs w:val="26"/>
          <w:shd w:val="clear" w:color="auto" w:fill="FFFFFF"/>
        </w:rPr>
      </w:pPr>
      <w:r>
        <w:rPr>
          <w:rStyle w:val="12"/>
          <w:color w:val="000000"/>
          <w:sz w:val="26"/>
          <w:szCs w:val="26"/>
          <w:shd w:val="clear" w:color="auto" w:fill="FFFFFF"/>
        </w:rPr>
        <w:t xml:space="preserve">– принятие решения о целесообразности (пригодности) дальнейшего использования объектов </w:t>
      </w:r>
    </w:p>
    <w:p w:rsidR="00C5193E" w:rsidRDefault="00C5193E" w:rsidP="00C5193E">
      <w:pPr>
        <w:pStyle w:val="13"/>
        <w:ind w:firstLine="567"/>
        <w:jc w:val="both"/>
        <w:rPr>
          <w:rStyle w:val="12"/>
          <w:color w:val="000000"/>
          <w:sz w:val="26"/>
          <w:szCs w:val="26"/>
          <w:shd w:val="clear" w:color="auto" w:fill="FFFFFF"/>
        </w:rPr>
      </w:pPr>
      <w:r>
        <w:rPr>
          <w:rStyle w:val="12"/>
          <w:color w:val="000000"/>
          <w:sz w:val="26"/>
          <w:szCs w:val="26"/>
          <w:shd w:val="clear" w:color="auto" w:fill="FFFFFF"/>
        </w:rPr>
        <w:t>нефинансовых активов, о возможности и эффективности их восстановления;</w:t>
      </w:r>
    </w:p>
    <w:p w:rsidR="00C5193E" w:rsidRDefault="00C5193E" w:rsidP="00C5193E">
      <w:pPr>
        <w:pStyle w:val="13"/>
        <w:ind w:firstLine="567"/>
        <w:jc w:val="both"/>
        <w:rPr>
          <w:rStyle w:val="12"/>
          <w:color w:val="000000"/>
          <w:sz w:val="26"/>
          <w:szCs w:val="26"/>
          <w:shd w:val="clear" w:color="auto" w:fill="FFFFFF"/>
        </w:rPr>
      </w:pPr>
      <w:r>
        <w:rPr>
          <w:rStyle w:val="12"/>
          <w:color w:val="000000"/>
          <w:sz w:val="26"/>
          <w:szCs w:val="26"/>
          <w:shd w:val="clear" w:color="auto" w:fill="FFFFFF"/>
        </w:rPr>
        <w:t>– определение возможности использования отдельных узлов, деталей, материальных запасов ликвидируемых объектов;</w:t>
      </w:r>
    </w:p>
    <w:p w:rsidR="00C5193E" w:rsidRDefault="00C5193E" w:rsidP="00C5193E">
      <w:pPr>
        <w:pStyle w:val="13"/>
        <w:ind w:firstLine="567"/>
        <w:jc w:val="both"/>
      </w:pPr>
      <w:r>
        <w:rPr>
          <w:rStyle w:val="12"/>
          <w:color w:val="000000"/>
          <w:sz w:val="26"/>
          <w:szCs w:val="26"/>
          <w:shd w:val="clear" w:color="auto" w:fill="FFFFFF"/>
        </w:rPr>
        <w:t>– определение причин списания (физический и моральный износ, авария, стихийные бедствия и т. п.);</w:t>
      </w:r>
    </w:p>
    <w:p w:rsidR="00C5193E" w:rsidRDefault="00C5193E" w:rsidP="00C5193E">
      <w:pPr>
        <w:pStyle w:val="13"/>
        <w:ind w:firstLine="567"/>
        <w:jc w:val="both"/>
        <w:rPr>
          <w:rStyle w:val="12"/>
        </w:rPr>
      </w:pPr>
      <w:r>
        <w:rPr>
          <w:color w:val="000000"/>
          <w:sz w:val="26"/>
          <w:szCs w:val="26"/>
          <w:shd w:val="clear" w:color="auto" w:fill="FFFFFF"/>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C5193E" w:rsidRDefault="00C5193E" w:rsidP="00C5193E">
      <w:pPr>
        <w:pStyle w:val="13"/>
        <w:ind w:firstLine="567"/>
        <w:jc w:val="both"/>
        <w:rPr>
          <w:rStyle w:val="12"/>
          <w:color w:val="000000"/>
          <w:sz w:val="26"/>
          <w:szCs w:val="26"/>
          <w:shd w:val="clear" w:color="auto" w:fill="FFFFFF"/>
        </w:rPr>
      </w:pPr>
      <w:r>
        <w:rPr>
          <w:rStyle w:val="12"/>
          <w:color w:val="000000"/>
          <w:sz w:val="26"/>
          <w:szCs w:val="26"/>
          <w:shd w:val="clear" w:color="auto" w:fill="FFFFFF"/>
        </w:rPr>
        <w:t>– подготовка акта о списании объекта нефинансового актива;</w:t>
      </w:r>
    </w:p>
    <w:p w:rsidR="00C5193E" w:rsidRDefault="00C5193E" w:rsidP="00C5193E">
      <w:pPr>
        <w:pStyle w:val="13"/>
        <w:ind w:firstLine="567"/>
        <w:jc w:val="both"/>
      </w:pPr>
      <w:r>
        <w:rPr>
          <w:rStyle w:val="12"/>
          <w:color w:val="000000"/>
          <w:sz w:val="26"/>
          <w:szCs w:val="26"/>
          <w:shd w:val="clear" w:color="auto" w:fill="FFFFFF"/>
        </w:rPr>
        <w:t xml:space="preserve">– принятие решения о сдаче вторичного сырья в организации приема вторичного сырья. </w:t>
      </w:r>
    </w:p>
    <w:p w:rsidR="00C5193E" w:rsidRDefault="00C5193E" w:rsidP="00C5193E">
      <w:pPr>
        <w:pStyle w:val="13"/>
        <w:jc w:val="center"/>
        <w:rPr>
          <w:sz w:val="28"/>
          <w:szCs w:val="28"/>
        </w:rPr>
      </w:pPr>
    </w:p>
    <w:p w:rsidR="00C5193E" w:rsidRDefault="00C5193E" w:rsidP="00C5193E"/>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C5193E" w:rsidRDefault="00C5193E" w:rsidP="00C5193E">
      <w:pPr>
        <w:pStyle w:val="13"/>
        <w:spacing w:line="240" w:lineRule="auto"/>
        <w:rPr>
          <w:sz w:val="28"/>
          <w:szCs w:val="28"/>
        </w:rPr>
      </w:pPr>
    </w:p>
    <w:p w:rsidR="00984C07" w:rsidRDefault="00984C07" w:rsidP="00C076F8">
      <w:pPr>
        <w:pStyle w:val="21"/>
        <w:spacing w:after="0" w:line="240" w:lineRule="auto"/>
        <w:jc w:val="center"/>
        <w:rPr>
          <w:noProof/>
          <w:sz w:val="26"/>
          <w:szCs w:val="26"/>
        </w:rPr>
      </w:pPr>
    </w:p>
    <w:sectPr w:rsidR="00984C07" w:rsidSect="00C5193E">
      <w:footerReference w:type="even" r:id="rId61"/>
      <w:footerReference w:type="default" r:id="rId62"/>
      <w:pgSz w:w="11906" w:h="16838"/>
      <w:pgMar w:top="709" w:right="850" w:bottom="426"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724" w:rsidRDefault="00DB2724">
      <w:r>
        <w:separator/>
      </w:r>
    </w:p>
  </w:endnote>
  <w:endnote w:type="continuationSeparator" w:id="1">
    <w:p w:rsidR="00DB2724" w:rsidRDefault="00DB2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07" w:rsidRDefault="003E4C07" w:rsidP="00C4385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E4C07" w:rsidRDefault="003E4C07"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07" w:rsidRDefault="003E4C07" w:rsidP="00C4385D">
    <w:pPr>
      <w:pStyle w:val="a6"/>
      <w:framePr w:wrap="around" w:vAnchor="text" w:hAnchor="margin" w:xAlign="right" w:y="1"/>
      <w:jc w:val="right"/>
      <w:rPr>
        <w:rStyle w:val="a7"/>
      </w:rPr>
    </w:pPr>
    <w:r>
      <w:rPr>
        <w:rStyle w:val="a7"/>
      </w:rPr>
      <w:fldChar w:fldCharType="begin"/>
    </w:r>
    <w:r>
      <w:rPr>
        <w:rStyle w:val="a7"/>
      </w:rPr>
      <w:instrText xml:space="preserve">PAGE  </w:instrText>
    </w:r>
    <w:r>
      <w:rPr>
        <w:rStyle w:val="a7"/>
      </w:rPr>
      <w:fldChar w:fldCharType="separate"/>
    </w:r>
    <w:r w:rsidR="00D87C4C">
      <w:rPr>
        <w:rStyle w:val="a7"/>
        <w:noProof/>
      </w:rPr>
      <w:t>22</w:t>
    </w:r>
    <w:r>
      <w:rPr>
        <w:rStyle w:val="a7"/>
      </w:rPr>
      <w:fldChar w:fldCharType="end"/>
    </w:r>
  </w:p>
  <w:p w:rsidR="003E4C07" w:rsidRDefault="003E4C07" w:rsidP="00C4385D">
    <w:pPr>
      <w:pStyle w:val="a6"/>
      <w:framePr w:wrap="around" w:vAnchor="text" w:hAnchor="margin" w:xAlign="right" w:y="1"/>
      <w:ind w:right="360"/>
      <w:jc w:val="right"/>
      <w:rPr>
        <w:rStyle w:val="a7"/>
      </w:rPr>
    </w:pPr>
  </w:p>
  <w:p w:rsidR="003E4C07" w:rsidRDefault="003E4C07" w:rsidP="00C4385D">
    <w:pPr>
      <w:pStyle w:val="a6"/>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724" w:rsidRDefault="00DB2724">
      <w:r>
        <w:separator/>
      </w:r>
    </w:p>
  </w:footnote>
  <w:footnote w:type="continuationSeparator" w:id="1">
    <w:p w:rsidR="00DB2724" w:rsidRDefault="00DB2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0"/>
        </w:tabs>
        <w:ind w:left="1215" w:hanging="465"/>
      </w:pPr>
    </w:lvl>
    <w:lvl w:ilvl="1">
      <w:start w:val="1"/>
      <w:numFmt w:val="lowerLetter"/>
      <w:lvlText w:val="%2."/>
      <w:lvlJc w:val="left"/>
      <w:pPr>
        <w:tabs>
          <w:tab w:val="num" w:pos="0"/>
        </w:tabs>
        <w:ind w:left="1830" w:hanging="360"/>
      </w:pPr>
    </w:lvl>
    <w:lvl w:ilvl="2">
      <w:start w:val="1"/>
      <w:numFmt w:val="lowerRoman"/>
      <w:lvlText w:val="%3."/>
      <w:lvlJc w:val="right"/>
      <w:pPr>
        <w:tabs>
          <w:tab w:val="num" w:pos="0"/>
        </w:tabs>
        <w:ind w:left="2550" w:hanging="180"/>
      </w:pPr>
    </w:lvl>
    <w:lvl w:ilvl="3">
      <w:start w:val="1"/>
      <w:numFmt w:val="decimal"/>
      <w:lvlText w:val="%4."/>
      <w:lvlJc w:val="left"/>
      <w:pPr>
        <w:tabs>
          <w:tab w:val="num" w:pos="0"/>
        </w:tabs>
        <w:ind w:left="3270" w:hanging="360"/>
      </w:pPr>
    </w:lvl>
    <w:lvl w:ilvl="4">
      <w:start w:val="1"/>
      <w:numFmt w:val="lowerLetter"/>
      <w:lvlText w:val="%5."/>
      <w:lvlJc w:val="left"/>
      <w:pPr>
        <w:tabs>
          <w:tab w:val="num" w:pos="0"/>
        </w:tabs>
        <w:ind w:left="3990" w:hanging="360"/>
      </w:pPr>
    </w:lvl>
    <w:lvl w:ilvl="5">
      <w:start w:val="1"/>
      <w:numFmt w:val="lowerRoman"/>
      <w:lvlText w:val="%6."/>
      <w:lvlJc w:val="right"/>
      <w:pPr>
        <w:tabs>
          <w:tab w:val="num" w:pos="0"/>
        </w:tabs>
        <w:ind w:left="4710" w:hanging="180"/>
      </w:pPr>
    </w:lvl>
    <w:lvl w:ilvl="6">
      <w:start w:val="1"/>
      <w:numFmt w:val="decimal"/>
      <w:lvlText w:val="%7."/>
      <w:lvlJc w:val="left"/>
      <w:pPr>
        <w:tabs>
          <w:tab w:val="num" w:pos="0"/>
        </w:tabs>
        <w:ind w:left="5430" w:hanging="360"/>
      </w:pPr>
    </w:lvl>
    <w:lvl w:ilvl="7">
      <w:start w:val="1"/>
      <w:numFmt w:val="lowerLetter"/>
      <w:lvlText w:val="%8."/>
      <w:lvlJc w:val="left"/>
      <w:pPr>
        <w:tabs>
          <w:tab w:val="num" w:pos="0"/>
        </w:tabs>
        <w:ind w:left="6150" w:hanging="360"/>
      </w:pPr>
    </w:lvl>
    <w:lvl w:ilvl="8">
      <w:start w:val="1"/>
      <w:numFmt w:val="lowerRoman"/>
      <w:lvlText w:val="%9."/>
      <w:lvlJc w:val="right"/>
      <w:pPr>
        <w:tabs>
          <w:tab w:val="num" w:pos="0"/>
        </w:tabs>
        <w:ind w:left="6870" w:hanging="180"/>
      </w:pPr>
    </w:lvl>
  </w:abstractNum>
  <w:abstractNum w:abstractNumId="2">
    <w:nsid w:val="00000005"/>
    <w:multiLevelType w:val="singleLevel"/>
    <w:tmpl w:val="00000000"/>
    <w:lvl w:ilvl="0">
      <w:start w:val="1"/>
      <w:numFmt w:val="bullet"/>
      <w:suff w:val="space"/>
      <w:lvlText w:val="-"/>
      <w:lvlJc w:val="left"/>
      <w:pPr>
        <w:ind w:left="0" w:firstLine="0"/>
      </w:pPr>
    </w:lvl>
  </w:abstractNum>
  <w:abstractNum w:abstractNumId="3">
    <w:nsid w:val="0000000A"/>
    <w:multiLevelType w:val="singleLevel"/>
    <w:tmpl w:val="68948970"/>
    <w:name w:val="WW8Num16"/>
    <w:lvl w:ilvl="0">
      <w:start w:val="1"/>
      <w:numFmt w:val="decimal"/>
      <w:lvlText w:val="%1."/>
      <w:lvlJc w:val="left"/>
      <w:pPr>
        <w:tabs>
          <w:tab w:val="num" w:pos="303"/>
        </w:tabs>
        <w:ind w:left="1998" w:hanging="1005"/>
      </w:pPr>
      <w:rPr>
        <w:rFonts w:ascii="Times New Roman" w:hAnsi="Times New Roman" w:cs="Times New Roman" w:hint="default"/>
        <w:b w:val="0"/>
        <w:sz w:val="26"/>
        <w:szCs w:val="26"/>
      </w:rPr>
    </w:lvl>
  </w:abstractNum>
  <w:abstractNum w:abstractNumId="4">
    <w:nsid w:val="012478FD"/>
    <w:multiLevelType w:val="multilevel"/>
    <w:tmpl w:val="80EECB12"/>
    <w:lvl w:ilvl="0">
      <w:start w:val="1"/>
      <w:numFmt w:val="decimal"/>
      <w:lvlText w:val="%1."/>
      <w:lvlJc w:val="left"/>
      <w:pPr>
        <w:tabs>
          <w:tab w:val="num" w:pos="8040"/>
        </w:tabs>
        <w:ind w:left="8040" w:hanging="360"/>
      </w:pPr>
    </w:lvl>
    <w:lvl w:ilvl="1">
      <w:start w:val="1"/>
      <w:numFmt w:val="decimal"/>
      <w:isLgl/>
      <w:lvlText w:val="%1.%2."/>
      <w:lvlJc w:val="left"/>
      <w:pPr>
        <w:tabs>
          <w:tab w:val="num" w:pos="8400"/>
        </w:tabs>
        <w:ind w:left="8400" w:hanging="720"/>
      </w:pPr>
      <w:rPr>
        <w:rFonts w:hint="default"/>
        <w:i w:val="0"/>
      </w:rPr>
    </w:lvl>
    <w:lvl w:ilvl="2">
      <w:start w:val="1"/>
      <w:numFmt w:val="decimal"/>
      <w:isLgl/>
      <w:lvlText w:val="%1.%2.%3."/>
      <w:lvlJc w:val="left"/>
      <w:pPr>
        <w:tabs>
          <w:tab w:val="num" w:pos="8400"/>
        </w:tabs>
        <w:ind w:left="8400" w:hanging="720"/>
      </w:pPr>
      <w:rPr>
        <w:rFonts w:hint="default"/>
      </w:rPr>
    </w:lvl>
    <w:lvl w:ilvl="3">
      <w:start w:val="1"/>
      <w:numFmt w:val="decimal"/>
      <w:isLgl/>
      <w:lvlText w:val="%1.%2.%3.%4."/>
      <w:lvlJc w:val="left"/>
      <w:pPr>
        <w:tabs>
          <w:tab w:val="num" w:pos="8760"/>
        </w:tabs>
        <w:ind w:left="8760" w:hanging="1080"/>
      </w:pPr>
      <w:rPr>
        <w:rFonts w:hint="default"/>
      </w:rPr>
    </w:lvl>
    <w:lvl w:ilvl="4">
      <w:start w:val="1"/>
      <w:numFmt w:val="decimal"/>
      <w:isLgl/>
      <w:lvlText w:val="%1.%2.%3.%4.%5."/>
      <w:lvlJc w:val="left"/>
      <w:pPr>
        <w:tabs>
          <w:tab w:val="num" w:pos="8760"/>
        </w:tabs>
        <w:ind w:left="8760" w:hanging="1080"/>
      </w:pPr>
      <w:rPr>
        <w:rFonts w:hint="default"/>
      </w:rPr>
    </w:lvl>
    <w:lvl w:ilvl="5">
      <w:start w:val="1"/>
      <w:numFmt w:val="decimal"/>
      <w:isLgl/>
      <w:lvlText w:val="%1.%2.%3.%4.%5.%6."/>
      <w:lvlJc w:val="left"/>
      <w:pPr>
        <w:tabs>
          <w:tab w:val="num" w:pos="9120"/>
        </w:tabs>
        <w:ind w:left="9120" w:hanging="1440"/>
      </w:pPr>
      <w:rPr>
        <w:rFonts w:hint="default"/>
      </w:rPr>
    </w:lvl>
    <w:lvl w:ilvl="6">
      <w:start w:val="1"/>
      <w:numFmt w:val="decimal"/>
      <w:isLgl/>
      <w:lvlText w:val="%1.%2.%3.%4.%5.%6.%7."/>
      <w:lvlJc w:val="left"/>
      <w:pPr>
        <w:tabs>
          <w:tab w:val="num" w:pos="9480"/>
        </w:tabs>
        <w:ind w:left="9480" w:hanging="1800"/>
      </w:pPr>
      <w:rPr>
        <w:rFonts w:hint="default"/>
      </w:rPr>
    </w:lvl>
    <w:lvl w:ilvl="7">
      <w:start w:val="1"/>
      <w:numFmt w:val="decimal"/>
      <w:isLgl/>
      <w:lvlText w:val="%1.%2.%3.%4.%5.%6.%7.%8."/>
      <w:lvlJc w:val="left"/>
      <w:pPr>
        <w:tabs>
          <w:tab w:val="num" w:pos="9480"/>
        </w:tabs>
        <w:ind w:left="9480" w:hanging="1800"/>
      </w:pPr>
      <w:rPr>
        <w:rFonts w:hint="default"/>
      </w:rPr>
    </w:lvl>
    <w:lvl w:ilvl="8">
      <w:start w:val="1"/>
      <w:numFmt w:val="decimal"/>
      <w:isLgl/>
      <w:lvlText w:val="%1.%2.%3.%4.%5.%6.%7.%8.%9."/>
      <w:lvlJc w:val="left"/>
      <w:pPr>
        <w:tabs>
          <w:tab w:val="num" w:pos="9840"/>
        </w:tabs>
        <w:ind w:left="9840" w:hanging="2160"/>
      </w:pPr>
      <w:rPr>
        <w:rFonts w:hint="default"/>
      </w:rPr>
    </w:lvl>
  </w:abstractNum>
  <w:abstractNum w:abstractNumId="5">
    <w:nsid w:val="05C1709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065F1F8F"/>
    <w:multiLevelType w:val="hybridMultilevel"/>
    <w:tmpl w:val="CAF48628"/>
    <w:lvl w:ilvl="0" w:tplc="8C1EFB72">
      <w:start w:val="1"/>
      <w:numFmt w:val="bullet"/>
      <w:lvlText w:val=""/>
      <w:lvlJc w:val="left"/>
      <w:pPr>
        <w:tabs>
          <w:tab w:val="num" w:pos="3675"/>
        </w:tabs>
        <w:ind w:left="367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807AC5"/>
    <w:multiLevelType w:val="hybridMultilevel"/>
    <w:tmpl w:val="B7A8277A"/>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9774A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DBA42EC"/>
    <w:multiLevelType w:val="hybridMultilevel"/>
    <w:tmpl w:val="7A0EE4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E741F36"/>
    <w:multiLevelType w:val="hybridMultilevel"/>
    <w:tmpl w:val="AD261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9A45D4"/>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6877819"/>
    <w:multiLevelType w:val="hybridMultilevel"/>
    <w:tmpl w:val="30F23C88"/>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544028"/>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0727F6F"/>
    <w:multiLevelType w:val="multilevel"/>
    <w:tmpl w:val="80EECB12"/>
    <w:lvl w:ilvl="0">
      <w:start w:val="1"/>
      <w:numFmt w:val="decimal"/>
      <w:lvlText w:val="%1."/>
      <w:lvlJc w:val="left"/>
      <w:pPr>
        <w:tabs>
          <w:tab w:val="num" w:pos="8040"/>
        </w:tabs>
        <w:ind w:left="8040" w:hanging="360"/>
      </w:pPr>
    </w:lvl>
    <w:lvl w:ilvl="1">
      <w:start w:val="1"/>
      <w:numFmt w:val="decimal"/>
      <w:isLgl/>
      <w:lvlText w:val="%1.%2."/>
      <w:lvlJc w:val="left"/>
      <w:pPr>
        <w:tabs>
          <w:tab w:val="num" w:pos="8400"/>
        </w:tabs>
        <w:ind w:left="8400" w:hanging="720"/>
      </w:pPr>
      <w:rPr>
        <w:rFonts w:hint="default"/>
        <w:i w:val="0"/>
      </w:rPr>
    </w:lvl>
    <w:lvl w:ilvl="2">
      <w:start w:val="1"/>
      <w:numFmt w:val="decimal"/>
      <w:isLgl/>
      <w:lvlText w:val="%1.%2.%3."/>
      <w:lvlJc w:val="left"/>
      <w:pPr>
        <w:tabs>
          <w:tab w:val="num" w:pos="8400"/>
        </w:tabs>
        <w:ind w:left="8400" w:hanging="720"/>
      </w:pPr>
      <w:rPr>
        <w:rFonts w:hint="default"/>
      </w:rPr>
    </w:lvl>
    <w:lvl w:ilvl="3">
      <w:start w:val="1"/>
      <w:numFmt w:val="decimal"/>
      <w:isLgl/>
      <w:lvlText w:val="%1.%2.%3.%4."/>
      <w:lvlJc w:val="left"/>
      <w:pPr>
        <w:tabs>
          <w:tab w:val="num" w:pos="8760"/>
        </w:tabs>
        <w:ind w:left="8760" w:hanging="1080"/>
      </w:pPr>
      <w:rPr>
        <w:rFonts w:hint="default"/>
      </w:rPr>
    </w:lvl>
    <w:lvl w:ilvl="4">
      <w:start w:val="1"/>
      <w:numFmt w:val="decimal"/>
      <w:isLgl/>
      <w:lvlText w:val="%1.%2.%3.%4.%5."/>
      <w:lvlJc w:val="left"/>
      <w:pPr>
        <w:tabs>
          <w:tab w:val="num" w:pos="8760"/>
        </w:tabs>
        <w:ind w:left="8760" w:hanging="1080"/>
      </w:pPr>
      <w:rPr>
        <w:rFonts w:hint="default"/>
      </w:rPr>
    </w:lvl>
    <w:lvl w:ilvl="5">
      <w:start w:val="1"/>
      <w:numFmt w:val="decimal"/>
      <w:isLgl/>
      <w:lvlText w:val="%1.%2.%3.%4.%5.%6."/>
      <w:lvlJc w:val="left"/>
      <w:pPr>
        <w:tabs>
          <w:tab w:val="num" w:pos="9120"/>
        </w:tabs>
        <w:ind w:left="9120" w:hanging="1440"/>
      </w:pPr>
      <w:rPr>
        <w:rFonts w:hint="default"/>
      </w:rPr>
    </w:lvl>
    <w:lvl w:ilvl="6">
      <w:start w:val="1"/>
      <w:numFmt w:val="decimal"/>
      <w:isLgl/>
      <w:lvlText w:val="%1.%2.%3.%4.%5.%6.%7."/>
      <w:lvlJc w:val="left"/>
      <w:pPr>
        <w:tabs>
          <w:tab w:val="num" w:pos="9480"/>
        </w:tabs>
        <w:ind w:left="9480" w:hanging="1800"/>
      </w:pPr>
      <w:rPr>
        <w:rFonts w:hint="default"/>
      </w:rPr>
    </w:lvl>
    <w:lvl w:ilvl="7">
      <w:start w:val="1"/>
      <w:numFmt w:val="decimal"/>
      <w:isLgl/>
      <w:lvlText w:val="%1.%2.%3.%4.%5.%6.%7.%8."/>
      <w:lvlJc w:val="left"/>
      <w:pPr>
        <w:tabs>
          <w:tab w:val="num" w:pos="9480"/>
        </w:tabs>
        <w:ind w:left="9480" w:hanging="1800"/>
      </w:pPr>
      <w:rPr>
        <w:rFonts w:hint="default"/>
      </w:rPr>
    </w:lvl>
    <w:lvl w:ilvl="8">
      <w:start w:val="1"/>
      <w:numFmt w:val="decimal"/>
      <w:isLgl/>
      <w:lvlText w:val="%1.%2.%3.%4.%5.%6.%7.%8.%9."/>
      <w:lvlJc w:val="left"/>
      <w:pPr>
        <w:tabs>
          <w:tab w:val="num" w:pos="9840"/>
        </w:tabs>
        <w:ind w:left="9840" w:hanging="2160"/>
      </w:pPr>
      <w:rPr>
        <w:rFonts w:hint="default"/>
      </w:rPr>
    </w:lvl>
  </w:abstractNum>
  <w:abstractNum w:abstractNumId="15">
    <w:nsid w:val="23A82587"/>
    <w:multiLevelType w:val="hybridMultilevel"/>
    <w:tmpl w:val="B6566E1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C225BB3"/>
    <w:multiLevelType w:val="singleLevel"/>
    <w:tmpl w:val="60F4DE9C"/>
    <w:lvl w:ilvl="0">
      <w:start w:val="1"/>
      <w:numFmt w:val="decimal"/>
      <w:lvlText w:val="%1."/>
      <w:lvlJc w:val="left"/>
      <w:pPr>
        <w:tabs>
          <w:tab w:val="num" w:pos="1140"/>
        </w:tabs>
        <w:ind w:left="1140" w:hanging="360"/>
      </w:pPr>
      <w:rPr>
        <w:rFonts w:hint="default"/>
      </w:rPr>
    </w:lvl>
  </w:abstractNum>
  <w:abstractNum w:abstractNumId="17">
    <w:nsid w:val="2FCE3F6F"/>
    <w:multiLevelType w:val="multilevel"/>
    <w:tmpl w:val="867A6F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30974D8A"/>
    <w:multiLevelType w:val="singleLevel"/>
    <w:tmpl w:val="73E0DC8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316D697A"/>
    <w:multiLevelType w:val="hybridMultilevel"/>
    <w:tmpl w:val="C30EA318"/>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BF314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40D1267"/>
    <w:multiLevelType w:val="multilevel"/>
    <w:tmpl w:val="534E5DA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50B3596"/>
    <w:multiLevelType w:val="hybridMultilevel"/>
    <w:tmpl w:val="9DE00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4779EB"/>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6872647"/>
    <w:multiLevelType w:val="hybridMultilevel"/>
    <w:tmpl w:val="15C8F8E0"/>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383A75"/>
    <w:multiLevelType w:val="hybridMultilevel"/>
    <w:tmpl w:val="4D5A01C4"/>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B91418"/>
    <w:multiLevelType w:val="hybridMultilevel"/>
    <w:tmpl w:val="822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3E0384"/>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D476281"/>
    <w:multiLevelType w:val="multilevel"/>
    <w:tmpl w:val="5BF63E30"/>
    <w:lvl w:ilvl="0">
      <w:start w:val="1"/>
      <w:numFmt w:val="decimal"/>
      <w:lvlText w:val="%1."/>
      <w:lvlJc w:val="left"/>
      <w:pPr>
        <w:ind w:left="1557" w:hanging="990"/>
      </w:pPr>
      <w:rPr>
        <w:rFonts w:hint="default"/>
      </w:rPr>
    </w:lvl>
    <w:lvl w:ilvl="1">
      <w:start w:val="1"/>
      <w:numFmt w:val="decimal"/>
      <w:isLgl/>
      <w:lvlText w:val="%1.%2."/>
      <w:lvlJc w:val="left"/>
      <w:pPr>
        <w:ind w:left="1211" w:hanging="360"/>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4DE81024"/>
    <w:multiLevelType w:val="hybridMultilevel"/>
    <w:tmpl w:val="6EBA3E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4833F4"/>
    <w:multiLevelType w:val="hybridMultilevel"/>
    <w:tmpl w:val="BD584920"/>
    <w:lvl w:ilvl="0" w:tplc="8C1EFB72">
      <w:start w:val="1"/>
      <w:numFmt w:val="bullet"/>
      <w:lvlText w:val=""/>
      <w:lvlJc w:val="left"/>
      <w:pPr>
        <w:tabs>
          <w:tab w:val="num" w:pos="3675"/>
        </w:tabs>
        <w:ind w:left="367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1B46A1"/>
    <w:multiLevelType w:val="hybridMultilevel"/>
    <w:tmpl w:val="91F4CD26"/>
    <w:lvl w:ilvl="0" w:tplc="FC6EABE2">
      <w:start w:val="3"/>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74A7434"/>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5BC31D74"/>
    <w:multiLevelType w:val="hybridMultilevel"/>
    <w:tmpl w:val="51F47AC8"/>
    <w:lvl w:ilvl="0" w:tplc="8C1EFB72">
      <w:start w:val="1"/>
      <w:numFmt w:val="bullet"/>
      <w:lvlText w:val=""/>
      <w:lvlJc w:val="left"/>
      <w:pPr>
        <w:tabs>
          <w:tab w:val="num" w:pos="3675"/>
        </w:tabs>
        <w:ind w:left="367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2B4F5A"/>
    <w:multiLevelType w:val="hybridMultilevel"/>
    <w:tmpl w:val="D88A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C02AFA"/>
    <w:multiLevelType w:val="singleLevel"/>
    <w:tmpl w:val="E90E637E"/>
    <w:lvl w:ilvl="0">
      <w:start w:val="1"/>
      <w:numFmt w:val="bullet"/>
      <w:lvlText w:val="-"/>
      <w:lvlJc w:val="left"/>
      <w:pPr>
        <w:tabs>
          <w:tab w:val="num" w:pos="360"/>
        </w:tabs>
        <w:ind w:left="360" w:hanging="360"/>
      </w:pPr>
      <w:rPr>
        <w:rFonts w:hint="default"/>
      </w:rPr>
    </w:lvl>
  </w:abstractNum>
  <w:abstractNum w:abstractNumId="36">
    <w:nsid w:val="615A0EDB"/>
    <w:multiLevelType w:val="multilevel"/>
    <w:tmpl w:val="80EECB12"/>
    <w:lvl w:ilvl="0">
      <w:start w:val="1"/>
      <w:numFmt w:val="decimal"/>
      <w:lvlText w:val="%1."/>
      <w:lvlJc w:val="left"/>
      <w:pPr>
        <w:tabs>
          <w:tab w:val="num" w:pos="8040"/>
        </w:tabs>
        <w:ind w:left="8040" w:hanging="360"/>
      </w:pPr>
    </w:lvl>
    <w:lvl w:ilvl="1">
      <w:start w:val="1"/>
      <w:numFmt w:val="decimal"/>
      <w:isLgl/>
      <w:lvlText w:val="%1.%2."/>
      <w:lvlJc w:val="left"/>
      <w:pPr>
        <w:tabs>
          <w:tab w:val="num" w:pos="960"/>
        </w:tabs>
        <w:ind w:left="960" w:hanging="720"/>
      </w:pPr>
      <w:rPr>
        <w:rFonts w:hint="default"/>
        <w:i w:val="0"/>
      </w:rPr>
    </w:lvl>
    <w:lvl w:ilvl="2">
      <w:start w:val="1"/>
      <w:numFmt w:val="decimal"/>
      <w:isLgl/>
      <w:lvlText w:val="%1.%2.%3."/>
      <w:lvlJc w:val="left"/>
      <w:pPr>
        <w:tabs>
          <w:tab w:val="num" w:pos="8400"/>
        </w:tabs>
        <w:ind w:left="8400" w:hanging="720"/>
      </w:pPr>
      <w:rPr>
        <w:rFonts w:hint="default"/>
      </w:rPr>
    </w:lvl>
    <w:lvl w:ilvl="3">
      <w:start w:val="1"/>
      <w:numFmt w:val="decimal"/>
      <w:isLgl/>
      <w:lvlText w:val="%1.%2.%3.%4."/>
      <w:lvlJc w:val="left"/>
      <w:pPr>
        <w:tabs>
          <w:tab w:val="num" w:pos="8760"/>
        </w:tabs>
        <w:ind w:left="8760" w:hanging="1080"/>
      </w:pPr>
      <w:rPr>
        <w:rFonts w:hint="default"/>
      </w:rPr>
    </w:lvl>
    <w:lvl w:ilvl="4">
      <w:start w:val="1"/>
      <w:numFmt w:val="decimal"/>
      <w:isLgl/>
      <w:lvlText w:val="%1.%2.%3.%4.%5."/>
      <w:lvlJc w:val="left"/>
      <w:pPr>
        <w:tabs>
          <w:tab w:val="num" w:pos="8760"/>
        </w:tabs>
        <w:ind w:left="8760" w:hanging="1080"/>
      </w:pPr>
      <w:rPr>
        <w:rFonts w:hint="default"/>
      </w:rPr>
    </w:lvl>
    <w:lvl w:ilvl="5">
      <w:start w:val="1"/>
      <w:numFmt w:val="decimal"/>
      <w:isLgl/>
      <w:lvlText w:val="%1.%2.%3.%4.%5.%6."/>
      <w:lvlJc w:val="left"/>
      <w:pPr>
        <w:tabs>
          <w:tab w:val="num" w:pos="9120"/>
        </w:tabs>
        <w:ind w:left="9120" w:hanging="1440"/>
      </w:pPr>
      <w:rPr>
        <w:rFonts w:hint="default"/>
      </w:rPr>
    </w:lvl>
    <w:lvl w:ilvl="6">
      <w:start w:val="1"/>
      <w:numFmt w:val="decimal"/>
      <w:isLgl/>
      <w:lvlText w:val="%1.%2.%3.%4.%5.%6.%7."/>
      <w:lvlJc w:val="left"/>
      <w:pPr>
        <w:tabs>
          <w:tab w:val="num" w:pos="9480"/>
        </w:tabs>
        <w:ind w:left="9480" w:hanging="1800"/>
      </w:pPr>
      <w:rPr>
        <w:rFonts w:hint="default"/>
      </w:rPr>
    </w:lvl>
    <w:lvl w:ilvl="7">
      <w:start w:val="1"/>
      <w:numFmt w:val="decimal"/>
      <w:isLgl/>
      <w:lvlText w:val="%1.%2.%3.%4.%5.%6.%7.%8."/>
      <w:lvlJc w:val="left"/>
      <w:pPr>
        <w:tabs>
          <w:tab w:val="num" w:pos="9480"/>
        </w:tabs>
        <w:ind w:left="9480" w:hanging="1800"/>
      </w:pPr>
      <w:rPr>
        <w:rFonts w:hint="default"/>
      </w:rPr>
    </w:lvl>
    <w:lvl w:ilvl="8">
      <w:start w:val="1"/>
      <w:numFmt w:val="decimal"/>
      <w:isLgl/>
      <w:lvlText w:val="%1.%2.%3.%4.%5.%6.%7.%8.%9."/>
      <w:lvlJc w:val="left"/>
      <w:pPr>
        <w:tabs>
          <w:tab w:val="num" w:pos="9840"/>
        </w:tabs>
        <w:ind w:left="9840" w:hanging="2160"/>
      </w:pPr>
      <w:rPr>
        <w:rFonts w:hint="default"/>
      </w:rPr>
    </w:lvl>
  </w:abstractNum>
  <w:abstractNum w:abstractNumId="37">
    <w:nsid w:val="75685F08"/>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89B2B24"/>
    <w:multiLevelType w:val="hybridMultilevel"/>
    <w:tmpl w:val="9C6C7CF6"/>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ADC1FC1"/>
    <w:multiLevelType w:val="hybridMultilevel"/>
    <w:tmpl w:val="BE88EB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890EDA"/>
    <w:multiLevelType w:val="hybridMultilevel"/>
    <w:tmpl w:val="EDCAEAB0"/>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1"/>
  </w:num>
  <w:num w:numId="2">
    <w:abstractNumId w:val="0"/>
  </w:num>
  <w:num w:numId="3">
    <w:abstractNumId w:val="1"/>
  </w:num>
  <w:num w:numId="4">
    <w:abstractNumId w:val="17"/>
  </w:num>
  <w:num w:numId="5">
    <w:abstractNumId w:val="35"/>
  </w:num>
  <w:num w:numId="6">
    <w:abstractNumId w:val="21"/>
  </w:num>
  <w:num w:numId="7">
    <w:abstractNumId w:val="37"/>
  </w:num>
  <w:num w:numId="8">
    <w:abstractNumId w:val="5"/>
  </w:num>
  <w:num w:numId="9">
    <w:abstractNumId w:val="32"/>
  </w:num>
  <w:num w:numId="10">
    <w:abstractNumId w:val="27"/>
  </w:num>
  <w:num w:numId="11">
    <w:abstractNumId w:val="8"/>
  </w:num>
  <w:num w:numId="12">
    <w:abstractNumId w:val="11"/>
  </w:num>
  <w:num w:numId="13">
    <w:abstractNumId w:val="13"/>
  </w:num>
  <w:num w:numId="14">
    <w:abstractNumId w:val="23"/>
  </w:num>
  <w:num w:numId="15">
    <w:abstractNumId w:val="16"/>
  </w:num>
  <w:num w:numId="16">
    <w:abstractNumId w:val="20"/>
  </w:num>
  <w:num w:numId="17">
    <w:abstractNumId w:val="19"/>
  </w:num>
  <w:num w:numId="18">
    <w:abstractNumId w:val="25"/>
  </w:num>
  <w:num w:numId="19">
    <w:abstractNumId w:val="12"/>
  </w:num>
  <w:num w:numId="20">
    <w:abstractNumId w:val="7"/>
  </w:num>
  <w:num w:numId="21">
    <w:abstractNumId w:val="24"/>
  </w:num>
  <w:num w:numId="22">
    <w:abstractNumId w:val="2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15"/>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num>
  <w:num w:numId="28">
    <w:abstractNumId w:val="36"/>
  </w:num>
  <w:num w:numId="29">
    <w:abstractNumId w:val="30"/>
  </w:num>
  <w:num w:numId="30">
    <w:abstractNumId w:val="33"/>
  </w:num>
  <w:num w:numId="31">
    <w:abstractNumId w:val="6"/>
  </w:num>
  <w:num w:numId="32">
    <w:abstractNumId w:val="29"/>
  </w:num>
  <w:num w:numId="33">
    <w:abstractNumId w:val="14"/>
  </w:num>
  <w:num w:numId="34">
    <w:abstractNumId w:val="4"/>
  </w:num>
  <w:num w:numId="35">
    <w:abstractNumId w:val="10"/>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34653"/>
    <w:rsid w:val="0000163F"/>
    <w:rsid w:val="000039F5"/>
    <w:rsid w:val="00014077"/>
    <w:rsid w:val="000212F0"/>
    <w:rsid w:val="00035C84"/>
    <w:rsid w:val="00037EEE"/>
    <w:rsid w:val="00060A92"/>
    <w:rsid w:val="00063AD7"/>
    <w:rsid w:val="00073563"/>
    <w:rsid w:val="00081160"/>
    <w:rsid w:val="00090AE5"/>
    <w:rsid w:val="00091535"/>
    <w:rsid w:val="000A4CC1"/>
    <w:rsid w:val="000B2BC6"/>
    <w:rsid w:val="000B4335"/>
    <w:rsid w:val="000C2213"/>
    <w:rsid w:val="000D107C"/>
    <w:rsid w:val="000D1906"/>
    <w:rsid w:val="000F4241"/>
    <w:rsid w:val="00100012"/>
    <w:rsid w:val="00105BD1"/>
    <w:rsid w:val="00111332"/>
    <w:rsid w:val="00115696"/>
    <w:rsid w:val="00116F92"/>
    <w:rsid w:val="001274FF"/>
    <w:rsid w:val="00137518"/>
    <w:rsid w:val="00154925"/>
    <w:rsid w:val="0016743B"/>
    <w:rsid w:val="001676ED"/>
    <w:rsid w:val="00167B26"/>
    <w:rsid w:val="00180958"/>
    <w:rsid w:val="0019051C"/>
    <w:rsid w:val="00194896"/>
    <w:rsid w:val="001977D7"/>
    <w:rsid w:val="001A0CA6"/>
    <w:rsid w:val="001A4B9E"/>
    <w:rsid w:val="001B4294"/>
    <w:rsid w:val="001B5D7D"/>
    <w:rsid w:val="001C02D6"/>
    <w:rsid w:val="001C16B7"/>
    <w:rsid w:val="001C2C3A"/>
    <w:rsid w:val="001C7AAD"/>
    <w:rsid w:val="001D2F9D"/>
    <w:rsid w:val="001D562C"/>
    <w:rsid w:val="001E1C18"/>
    <w:rsid w:val="001F397B"/>
    <w:rsid w:val="001F4651"/>
    <w:rsid w:val="00211413"/>
    <w:rsid w:val="00235EDE"/>
    <w:rsid w:val="00236C51"/>
    <w:rsid w:val="00242AAF"/>
    <w:rsid w:val="00252F77"/>
    <w:rsid w:val="002549DC"/>
    <w:rsid w:val="0025615D"/>
    <w:rsid w:val="0025672B"/>
    <w:rsid w:val="00256AC3"/>
    <w:rsid w:val="00260FA4"/>
    <w:rsid w:val="002776E8"/>
    <w:rsid w:val="002825A8"/>
    <w:rsid w:val="0028294F"/>
    <w:rsid w:val="002878A2"/>
    <w:rsid w:val="002A2C77"/>
    <w:rsid w:val="002B1483"/>
    <w:rsid w:val="002B1BD4"/>
    <w:rsid w:val="002B3059"/>
    <w:rsid w:val="002B3E89"/>
    <w:rsid w:val="002D2DCE"/>
    <w:rsid w:val="002D507E"/>
    <w:rsid w:val="002D7623"/>
    <w:rsid w:val="002D78D8"/>
    <w:rsid w:val="002E642C"/>
    <w:rsid w:val="00310C6E"/>
    <w:rsid w:val="00314327"/>
    <w:rsid w:val="00324BEA"/>
    <w:rsid w:val="0034209D"/>
    <w:rsid w:val="0034683B"/>
    <w:rsid w:val="00353252"/>
    <w:rsid w:val="00365F75"/>
    <w:rsid w:val="003719EB"/>
    <w:rsid w:val="003743DF"/>
    <w:rsid w:val="003831D9"/>
    <w:rsid w:val="0039318E"/>
    <w:rsid w:val="00397D2E"/>
    <w:rsid w:val="003A0445"/>
    <w:rsid w:val="003A6E19"/>
    <w:rsid w:val="003B4407"/>
    <w:rsid w:val="003C3F6F"/>
    <w:rsid w:val="003C49C8"/>
    <w:rsid w:val="003E0C60"/>
    <w:rsid w:val="003E4C07"/>
    <w:rsid w:val="003F63FE"/>
    <w:rsid w:val="00406389"/>
    <w:rsid w:val="00422E4D"/>
    <w:rsid w:val="00431B3E"/>
    <w:rsid w:val="00441756"/>
    <w:rsid w:val="0045443A"/>
    <w:rsid w:val="00465AED"/>
    <w:rsid w:val="00484915"/>
    <w:rsid w:val="004B16C6"/>
    <w:rsid w:val="004B48B6"/>
    <w:rsid w:val="004B51BE"/>
    <w:rsid w:val="004B5510"/>
    <w:rsid w:val="004B7FBE"/>
    <w:rsid w:val="004C32F8"/>
    <w:rsid w:val="004D1A7E"/>
    <w:rsid w:val="004D363B"/>
    <w:rsid w:val="004D6E81"/>
    <w:rsid w:val="004E009E"/>
    <w:rsid w:val="004E0DB6"/>
    <w:rsid w:val="004E679D"/>
    <w:rsid w:val="004F5B48"/>
    <w:rsid w:val="005307EC"/>
    <w:rsid w:val="005312C8"/>
    <w:rsid w:val="005354BC"/>
    <w:rsid w:val="00546927"/>
    <w:rsid w:val="00556045"/>
    <w:rsid w:val="00560C67"/>
    <w:rsid w:val="00561430"/>
    <w:rsid w:val="0056716A"/>
    <w:rsid w:val="005679B8"/>
    <w:rsid w:val="005707F7"/>
    <w:rsid w:val="00577316"/>
    <w:rsid w:val="00583DA7"/>
    <w:rsid w:val="0059239B"/>
    <w:rsid w:val="005A2077"/>
    <w:rsid w:val="005B2209"/>
    <w:rsid w:val="005B5A9B"/>
    <w:rsid w:val="005C31CD"/>
    <w:rsid w:val="005C563E"/>
    <w:rsid w:val="005D1F75"/>
    <w:rsid w:val="005D3300"/>
    <w:rsid w:val="005E2000"/>
    <w:rsid w:val="005F4297"/>
    <w:rsid w:val="005F44A1"/>
    <w:rsid w:val="005F572B"/>
    <w:rsid w:val="005F6575"/>
    <w:rsid w:val="00614002"/>
    <w:rsid w:val="00614AB3"/>
    <w:rsid w:val="00617DE1"/>
    <w:rsid w:val="00645D4A"/>
    <w:rsid w:val="006766AA"/>
    <w:rsid w:val="00683077"/>
    <w:rsid w:val="00690707"/>
    <w:rsid w:val="006B1F60"/>
    <w:rsid w:val="006D7EDE"/>
    <w:rsid w:val="007018F0"/>
    <w:rsid w:val="007145C4"/>
    <w:rsid w:val="00715A9B"/>
    <w:rsid w:val="007167F3"/>
    <w:rsid w:val="00721EED"/>
    <w:rsid w:val="00724646"/>
    <w:rsid w:val="00732123"/>
    <w:rsid w:val="0073319E"/>
    <w:rsid w:val="00742845"/>
    <w:rsid w:val="00752F8D"/>
    <w:rsid w:val="007541D8"/>
    <w:rsid w:val="00756173"/>
    <w:rsid w:val="00756FAF"/>
    <w:rsid w:val="007618D3"/>
    <w:rsid w:val="007700EE"/>
    <w:rsid w:val="0078005B"/>
    <w:rsid w:val="00787382"/>
    <w:rsid w:val="00796FE9"/>
    <w:rsid w:val="007B4A1A"/>
    <w:rsid w:val="007B6E13"/>
    <w:rsid w:val="007D2867"/>
    <w:rsid w:val="007E5CC3"/>
    <w:rsid w:val="007E629E"/>
    <w:rsid w:val="00805286"/>
    <w:rsid w:val="00813541"/>
    <w:rsid w:val="00817CA9"/>
    <w:rsid w:val="00843C55"/>
    <w:rsid w:val="00855BED"/>
    <w:rsid w:val="0086751F"/>
    <w:rsid w:val="008704D7"/>
    <w:rsid w:val="00871EE2"/>
    <w:rsid w:val="00881934"/>
    <w:rsid w:val="008834C1"/>
    <w:rsid w:val="0088582F"/>
    <w:rsid w:val="00893101"/>
    <w:rsid w:val="008A0635"/>
    <w:rsid w:val="008A428C"/>
    <w:rsid w:val="008B1B80"/>
    <w:rsid w:val="008B2297"/>
    <w:rsid w:val="008B33E6"/>
    <w:rsid w:val="008B363A"/>
    <w:rsid w:val="008E2772"/>
    <w:rsid w:val="008E2BD8"/>
    <w:rsid w:val="008E33D6"/>
    <w:rsid w:val="008F1628"/>
    <w:rsid w:val="008F2877"/>
    <w:rsid w:val="009036B2"/>
    <w:rsid w:val="00905CCE"/>
    <w:rsid w:val="00911DCD"/>
    <w:rsid w:val="0094359E"/>
    <w:rsid w:val="00974472"/>
    <w:rsid w:val="009849D1"/>
    <w:rsid w:val="00984C07"/>
    <w:rsid w:val="009870A8"/>
    <w:rsid w:val="00991ED5"/>
    <w:rsid w:val="009C1552"/>
    <w:rsid w:val="009C7CB4"/>
    <w:rsid w:val="009D38A5"/>
    <w:rsid w:val="009E1918"/>
    <w:rsid w:val="009F3CDA"/>
    <w:rsid w:val="009F5EC1"/>
    <w:rsid w:val="009F74F1"/>
    <w:rsid w:val="00A040E8"/>
    <w:rsid w:val="00A13DDE"/>
    <w:rsid w:val="00A14293"/>
    <w:rsid w:val="00A154A3"/>
    <w:rsid w:val="00A21E96"/>
    <w:rsid w:val="00A24A03"/>
    <w:rsid w:val="00A25130"/>
    <w:rsid w:val="00A261D2"/>
    <w:rsid w:val="00A3422C"/>
    <w:rsid w:val="00A350F3"/>
    <w:rsid w:val="00A3628B"/>
    <w:rsid w:val="00A367B0"/>
    <w:rsid w:val="00A41620"/>
    <w:rsid w:val="00A57EF7"/>
    <w:rsid w:val="00A71011"/>
    <w:rsid w:val="00A72570"/>
    <w:rsid w:val="00A728EF"/>
    <w:rsid w:val="00A74B23"/>
    <w:rsid w:val="00A8598D"/>
    <w:rsid w:val="00A9338E"/>
    <w:rsid w:val="00A937DD"/>
    <w:rsid w:val="00AA1C32"/>
    <w:rsid w:val="00AC47F4"/>
    <w:rsid w:val="00AC51A9"/>
    <w:rsid w:val="00AC708F"/>
    <w:rsid w:val="00AE5AEB"/>
    <w:rsid w:val="00AE6D26"/>
    <w:rsid w:val="00AE6EE1"/>
    <w:rsid w:val="00AF75AA"/>
    <w:rsid w:val="00B002FD"/>
    <w:rsid w:val="00B0626C"/>
    <w:rsid w:val="00B14AB3"/>
    <w:rsid w:val="00B17738"/>
    <w:rsid w:val="00B3630D"/>
    <w:rsid w:val="00B421AB"/>
    <w:rsid w:val="00B479FB"/>
    <w:rsid w:val="00B523D4"/>
    <w:rsid w:val="00B53155"/>
    <w:rsid w:val="00B605EB"/>
    <w:rsid w:val="00B740B8"/>
    <w:rsid w:val="00B75507"/>
    <w:rsid w:val="00B93766"/>
    <w:rsid w:val="00BA5C01"/>
    <w:rsid w:val="00BA5D36"/>
    <w:rsid w:val="00BB515D"/>
    <w:rsid w:val="00BB5D75"/>
    <w:rsid w:val="00BC138D"/>
    <w:rsid w:val="00BC4940"/>
    <w:rsid w:val="00BC4B15"/>
    <w:rsid w:val="00BE6A71"/>
    <w:rsid w:val="00C05962"/>
    <w:rsid w:val="00C076F8"/>
    <w:rsid w:val="00C10AA6"/>
    <w:rsid w:val="00C13219"/>
    <w:rsid w:val="00C34567"/>
    <w:rsid w:val="00C413EA"/>
    <w:rsid w:val="00C4385D"/>
    <w:rsid w:val="00C441D9"/>
    <w:rsid w:val="00C44738"/>
    <w:rsid w:val="00C460CA"/>
    <w:rsid w:val="00C5193E"/>
    <w:rsid w:val="00C53A68"/>
    <w:rsid w:val="00C5738B"/>
    <w:rsid w:val="00C9204C"/>
    <w:rsid w:val="00C93762"/>
    <w:rsid w:val="00CA030D"/>
    <w:rsid w:val="00CA7BFF"/>
    <w:rsid w:val="00CB30F6"/>
    <w:rsid w:val="00CC6236"/>
    <w:rsid w:val="00CD3C2E"/>
    <w:rsid w:val="00CE098A"/>
    <w:rsid w:val="00CE6A7D"/>
    <w:rsid w:val="00D11222"/>
    <w:rsid w:val="00D17172"/>
    <w:rsid w:val="00D173E8"/>
    <w:rsid w:val="00D21A21"/>
    <w:rsid w:val="00D336A0"/>
    <w:rsid w:val="00D3425E"/>
    <w:rsid w:val="00D34653"/>
    <w:rsid w:val="00D444DB"/>
    <w:rsid w:val="00D4733F"/>
    <w:rsid w:val="00D62C76"/>
    <w:rsid w:val="00D7033E"/>
    <w:rsid w:val="00D82B47"/>
    <w:rsid w:val="00D87C4C"/>
    <w:rsid w:val="00D96BCA"/>
    <w:rsid w:val="00D9773C"/>
    <w:rsid w:val="00DA5684"/>
    <w:rsid w:val="00DB1CF2"/>
    <w:rsid w:val="00DB2724"/>
    <w:rsid w:val="00DB4948"/>
    <w:rsid w:val="00DC25D6"/>
    <w:rsid w:val="00DE2D1F"/>
    <w:rsid w:val="00DE5F84"/>
    <w:rsid w:val="00E11FF2"/>
    <w:rsid w:val="00E21AEF"/>
    <w:rsid w:val="00E2306E"/>
    <w:rsid w:val="00E253EF"/>
    <w:rsid w:val="00E30468"/>
    <w:rsid w:val="00E403A8"/>
    <w:rsid w:val="00E42A1D"/>
    <w:rsid w:val="00E5428D"/>
    <w:rsid w:val="00E62265"/>
    <w:rsid w:val="00E6458B"/>
    <w:rsid w:val="00E70A51"/>
    <w:rsid w:val="00E7312A"/>
    <w:rsid w:val="00E73E5E"/>
    <w:rsid w:val="00E862D8"/>
    <w:rsid w:val="00E92056"/>
    <w:rsid w:val="00EA1FA9"/>
    <w:rsid w:val="00EA5CD4"/>
    <w:rsid w:val="00EB768B"/>
    <w:rsid w:val="00EB79D2"/>
    <w:rsid w:val="00EC30BB"/>
    <w:rsid w:val="00EC5911"/>
    <w:rsid w:val="00EE1AC2"/>
    <w:rsid w:val="00EE5465"/>
    <w:rsid w:val="00EE629F"/>
    <w:rsid w:val="00EF0963"/>
    <w:rsid w:val="00F01E41"/>
    <w:rsid w:val="00F10ADD"/>
    <w:rsid w:val="00F10BDD"/>
    <w:rsid w:val="00F31E5D"/>
    <w:rsid w:val="00F37A91"/>
    <w:rsid w:val="00F42460"/>
    <w:rsid w:val="00F5252A"/>
    <w:rsid w:val="00F53CF9"/>
    <w:rsid w:val="00F57380"/>
    <w:rsid w:val="00F6724F"/>
    <w:rsid w:val="00F73452"/>
    <w:rsid w:val="00F74164"/>
    <w:rsid w:val="00F77991"/>
    <w:rsid w:val="00F81222"/>
    <w:rsid w:val="00F845FA"/>
    <w:rsid w:val="00F916BF"/>
    <w:rsid w:val="00FA0A48"/>
    <w:rsid w:val="00FA53DA"/>
    <w:rsid w:val="00FC18AC"/>
    <w:rsid w:val="00FC4ACC"/>
    <w:rsid w:val="00FC7888"/>
    <w:rsid w:val="00FF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Body Text 2"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3C49C8"/>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96FE9"/>
    <w:pPr>
      <w:keepNext/>
      <w:spacing w:before="240" w:after="60"/>
      <w:outlineLvl w:val="1"/>
    </w:pPr>
    <w:rPr>
      <w:rFonts w:ascii="Cambria" w:hAnsi="Cambria"/>
      <w:b/>
      <w:bCs/>
      <w:i/>
      <w:iCs/>
      <w:sz w:val="28"/>
      <w:szCs w:val="28"/>
    </w:r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paragraph" w:styleId="9">
    <w:name w:val="heading 9"/>
    <w:basedOn w:val="a"/>
    <w:next w:val="a"/>
    <w:link w:val="90"/>
    <w:qFormat/>
    <w:rsid w:val="001C16B7"/>
    <w:pPr>
      <w:widowControl/>
      <w:autoSpaceDE/>
      <w:autoSpaceDN/>
      <w:adjustRightInd/>
      <w:spacing w:before="240" w:after="60"/>
      <w:outlineLvl w:val="8"/>
    </w:pPr>
    <w:rPr>
      <w:rFonts w:ascii="Arial" w:hAnsi="Arial"/>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rsid w:val="00991ED5"/>
    <w:rPr>
      <w:rFonts w:ascii="Tahoma" w:hAnsi="Tahoma" w:cs="Tahoma"/>
      <w:sz w:val="16"/>
      <w:szCs w:val="16"/>
    </w:rPr>
  </w:style>
  <w:style w:type="character" w:customStyle="1" w:styleId="a4">
    <w:name w:val="Гипертекстовая ссылка"/>
    <w:uiPriority w:val="99"/>
    <w:rsid w:val="00D9773C"/>
    <w:rPr>
      <w:b/>
      <w:bCs/>
      <w:color w:val="008000"/>
    </w:rPr>
  </w:style>
  <w:style w:type="paragraph" w:styleId="a5">
    <w:name w:val="No Spacing"/>
    <w:uiPriority w:val="1"/>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link w:val="aa"/>
    <w:locked/>
    <w:rsid w:val="00911DCD"/>
    <w:rPr>
      <w:rFonts w:eastAsia="SimSun"/>
      <w:sz w:val="24"/>
      <w:szCs w:val="24"/>
      <w:lang w:val="ru-RU" w:eastAsia="ru-RU" w:bidi="ar-SA"/>
    </w:rPr>
  </w:style>
  <w:style w:type="paragraph" w:styleId="ac">
    <w:name w:val="Body Text"/>
    <w:basedOn w:val="a"/>
    <w:link w:val="ad"/>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F3CDA"/>
    <w:pPr>
      <w:widowControl w:val="0"/>
      <w:autoSpaceDE w:val="0"/>
      <w:autoSpaceDN w:val="0"/>
      <w:adjustRightInd w:val="0"/>
    </w:pPr>
    <w:rPr>
      <w:rFonts w:ascii="Courier New" w:hAnsi="Courier New" w:cs="Courier New"/>
    </w:rPr>
  </w:style>
  <w:style w:type="paragraph" w:styleId="21">
    <w:name w:val="Body Text 2"/>
    <w:basedOn w:val="a"/>
    <w:link w:val="22"/>
    <w:uiPriority w:val="99"/>
    <w:rsid w:val="009F3CDA"/>
    <w:pPr>
      <w:widowControl/>
      <w:autoSpaceDE/>
      <w:autoSpaceDN/>
      <w:adjustRightInd/>
      <w:spacing w:after="120" w:line="480" w:lineRule="auto"/>
    </w:pPr>
    <w:rPr>
      <w:sz w:val="24"/>
      <w:szCs w:val="24"/>
    </w:rPr>
  </w:style>
  <w:style w:type="character" w:customStyle="1" w:styleId="22">
    <w:name w:val="Основной текст 2 Знак"/>
    <w:link w:val="21"/>
    <w:uiPriority w:val="99"/>
    <w:rsid w:val="009F3CDA"/>
    <w:rPr>
      <w:sz w:val="24"/>
      <w:szCs w:val="24"/>
      <w:lang w:val="ru-RU" w:eastAsia="ru-RU" w:bidi="ar-SA"/>
    </w:rPr>
  </w:style>
  <w:style w:type="paragraph" w:customStyle="1" w:styleId="10">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link w:val="3"/>
    <w:rsid w:val="009F3CDA"/>
    <w:rPr>
      <w:rFonts w:ascii="Arial" w:hAnsi="Arial" w:cs="Arial"/>
      <w:b/>
      <w:bCs/>
      <w:sz w:val="26"/>
      <w:szCs w:val="26"/>
      <w:lang w:val="ru-RU" w:eastAsia="ru-RU" w:bidi="ar-SA"/>
    </w:rPr>
  </w:style>
  <w:style w:type="paragraph" w:styleId="ae">
    <w:name w:val="Title"/>
    <w:basedOn w:val="a"/>
    <w:link w:val="af"/>
    <w:uiPriority w:val="99"/>
    <w:qFormat/>
    <w:rsid w:val="009F3CDA"/>
    <w:pPr>
      <w:widowControl/>
      <w:autoSpaceDE/>
      <w:autoSpaceDN/>
      <w:adjustRightInd/>
      <w:ind w:left="-567"/>
      <w:jc w:val="center"/>
    </w:pPr>
    <w:rPr>
      <w:sz w:val="28"/>
    </w:rPr>
  </w:style>
  <w:style w:type="character" w:customStyle="1" w:styleId="af">
    <w:name w:val="Название Знак"/>
    <w:link w:val="ae"/>
    <w:uiPriority w:val="99"/>
    <w:rsid w:val="009F3CDA"/>
    <w:rPr>
      <w:sz w:val="28"/>
      <w:lang w:val="ru-RU" w:eastAsia="ru-RU" w:bidi="ar-SA"/>
    </w:rPr>
  </w:style>
  <w:style w:type="paragraph" w:styleId="23">
    <w:name w:val="Body Text Indent 2"/>
    <w:basedOn w:val="a"/>
    <w:link w:val="24"/>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1">
    <w:name w:val="Стиль1"/>
    <w:basedOn w:val="a"/>
    <w:rsid w:val="003831D9"/>
    <w:pPr>
      <w:autoSpaceDE/>
      <w:autoSpaceDN/>
      <w:adjustRightInd/>
      <w:ind w:firstLine="720"/>
      <w:jc w:val="both"/>
    </w:pPr>
    <w:rPr>
      <w:rFonts w:ascii="Peterburg" w:hAnsi="Peterburg"/>
      <w:sz w:val="24"/>
    </w:rPr>
  </w:style>
  <w:style w:type="paragraph" w:styleId="af0">
    <w:name w:val="Normal (Web)"/>
    <w:basedOn w:val="a"/>
    <w:rsid w:val="000B4335"/>
    <w:pPr>
      <w:widowControl/>
      <w:autoSpaceDE/>
      <w:autoSpaceDN/>
      <w:adjustRightInd/>
      <w:spacing w:before="100" w:beforeAutospacing="1" w:after="100" w:afterAutospacing="1"/>
    </w:pPr>
    <w:rPr>
      <w:sz w:val="24"/>
      <w:szCs w:val="24"/>
    </w:rPr>
  </w:style>
  <w:style w:type="character" w:styleId="af1">
    <w:name w:val="Strong"/>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 w:type="table" w:styleId="af2">
    <w:name w:val="Table Grid"/>
    <w:basedOn w:val="a1"/>
    <w:rsid w:val="001B4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796FE9"/>
    <w:rPr>
      <w:rFonts w:ascii="Cambria" w:eastAsia="Times New Roman" w:hAnsi="Cambria" w:cs="Times New Roman"/>
      <w:b/>
      <w:bCs/>
      <w:i/>
      <w:iCs/>
      <w:sz w:val="28"/>
      <w:szCs w:val="28"/>
    </w:rPr>
  </w:style>
  <w:style w:type="character" w:styleId="af3">
    <w:name w:val="Emphasis"/>
    <w:qFormat/>
    <w:rsid w:val="00796FE9"/>
    <w:rPr>
      <w:i/>
      <w:iCs/>
    </w:rPr>
  </w:style>
  <w:style w:type="paragraph" w:customStyle="1" w:styleId="consplusnormal0">
    <w:name w:val="consplusnormal"/>
    <w:basedOn w:val="a"/>
    <w:rsid w:val="00137518"/>
    <w:pPr>
      <w:widowControl/>
      <w:autoSpaceDE/>
      <w:autoSpaceDN/>
      <w:adjustRightInd/>
      <w:spacing w:before="100" w:beforeAutospacing="1" w:after="100" w:afterAutospacing="1"/>
    </w:pPr>
    <w:rPr>
      <w:sz w:val="24"/>
      <w:szCs w:val="24"/>
    </w:rPr>
  </w:style>
  <w:style w:type="paragraph" w:styleId="af4">
    <w:name w:val="List Paragraph"/>
    <w:basedOn w:val="a"/>
    <w:uiPriority w:val="34"/>
    <w:qFormat/>
    <w:rsid w:val="00260FA4"/>
    <w:pPr>
      <w:widowControl/>
      <w:autoSpaceDE/>
      <w:autoSpaceDN/>
      <w:adjustRightInd/>
      <w:ind w:left="720"/>
      <w:contextualSpacing/>
    </w:pPr>
    <w:rPr>
      <w:rFonts w:ascii="Calibri" w:hAnsi="Calibri"/>
      <w:szCs w:val="22"/>
    </w:rPr>
  </w:style>
  <w:style w:type="paragraph" w:customStyle="1" w:styleId="ConsNormal">
    <w:name w:val="ConsNormal"/>
    <w:rsid w:val="00CA7BFF"/>
    <w:pPr>
      <w:widowControl w:val="0"/>
      <w:autoSpaceDE w:val="0"/>
      <w:autoSpaceDN w:val="0"/>
      <w:adjustRightInd w:val="0"/>
      <w:ind w:firstLine="720"/>
    </w:pPr>
    <w:rPr>
      <w:rFonts w:ascii="Arial" w:hAnsi="Arial" w:cs="Arial"/>
    </w:rPr>
  </w:style>
  <w:style w:type="paragraph" w:customStyle="1" w:styleId="ConsPlusCell">
    <w:name w:val="ConsPlusCell"/>
    <w:rsid w:val="00EF0963"/>
    <w:pPr>
      <w:widowControl w:val="0"/>
      <w:autoSpaceDE w:val="0"/>
      <w:autoSpaceDN w:val="0"/>
      <w:adjustRightInd w:val="0"/>
    </w:pPr>
    <w:rPr>
      <w:sz w:val="28"/>
      <w:szCs w:val="28"/>
    </w:rPr>
  </w:style>
  <w:style w:type="paragraph" w:customStyle="1" w:styleId="Postan">
    <w:name w:val="Postan"/>
    <w:basedOn w:val="a"/>
    <w:rsid w:val="00E6458B"/>
    <w:pPr>
      <w:widowControl/>
      <w:autoSpaceDE/>
      <w:autoSpaceDN/>
      <w:adjustRightInd/>
      <w:jc w:val="center"/>
    </w:pPr>
    <w:rPr>
      <w:sz w:val="28"/>
    </w:rPr>
  </w:style>
  <w:style w:type="paragraph" w:styleId="HTML">
    <w:name w:val="HTML Preformatted"/>
    <w:basedOn w:val="a"/>
    <w:link w:val="HTML0"/>
    <w:rsid w:val="007321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ar-SA"/>
    </w:rPr>
  </w:style>
  <w:style w:type="character" w:customStyle="1" w:styleId="HTML0">
    <w:name w:val="Стандартный HTML Знак"/>
    <w:link w:val="HTML"/>
    <w:rsid w:val="00732123"/>
    <w:rPr>
      <w:rFonts w:ascii="Courier New" w:hAnsi="Courier New" w:cs="Courier New"/>
      <w:lang w:eastAsia="ar-SA"/>
    </w:rPr>
  </w:style>
  <w:style w:type="character" w:customStyle="1" w:styleId="12">
    <w:name w:val="Основной шрифт абзаца1"/>
    <w:rsid w:val="00365F75"/>
  </w:style>
  <w:style w:type="paragraph" w:customStyle="1" w:styleId="13">
    <w:name w:val="Обычный1"/>
    <w:rsid w:val="00365F75"/>
    <w:pPr>
      <w:suppressAutoHyphens/>
      <w:spacing w:line="100" w:lineRule="atLeast"/>
    </w:pPr>
    <w:rPr>
      <w:sz w:val="24"/>
      <w:szCs w:val="24"/>
      <w:lang w:eastAsia="ar-SA"/>
    </w:rPr>
  </w:style>
  <w:style w:type="character" w:customStyle="1" w:styleId="90">
    <w:name w:val="Заголовок 9 Знак"/>
    <w:link w:val="9"/>
    <w:rsid w:val="001C16B7"/>
    <w:rPr>
      <w:rFonts w:ascii="Arial" w:hAnsi="Arial"/>
      <w:sz w:val="22"/>
      <w:szCs w:val="22"/>
      <w:lang/>
    </w:rPr>
  </w:style>
  <w:style w:type="character" w:customStyle="1" w:styleId="14">
    <w:name w:val="Знак примечания1"/>
    <w:rsid w:val="001C16B7"/>
    <w:rPr>
      <w:sz w:val="16"/>
      <w:szCs w:val="16"/>
    </w:rPr>
  </w:style>
  <w:style w:type="character" w:customStyle="1" w:styleId="af5">
    <w:name w:val="Текст примечания Знак"/>
    <w:rsid w:val="001C16B7"/>
    <w:rPr>
      <w:rFonts w:ascii="Calibri" w:hAnsi="Calibri"/>
    </w:rPr>
  </w:style>
  <w:style w:type="character" w:customStyle="1" w:styleId="4">
    <w:name w:val="Знак Знак4"/>
    <w:rsid w:val="001C16B7"/>
  </w:style>
  <w:style w:type="character" w:customStyle="1" w:styleId="af6">
    <w:name w:val="Тема примечания Знак"/>
    <w:rsid w:val="001C16B7"/>
    <w:rPr>
      <w:rFonts w:ascii="Calibri" w:hAnsi="Calibri"/>
      <w:b/>
      <w:bCs/>
    </w:rPr>
  </w:style>
  <w:style w:type="character" w:customStyle="1" w:styleId="31">
    <w:name w:val="Знак Знак3"/>
    <w:rsid w:val="001C16B7"/>
    <w:rPr>
      <w:b/>
      <w:bCs/>
    </w:rPr>
  </w:style>
  <w:style w:type="character" w:customStyle="1" w:styleId="af7">
    <w:name w:val="Текст выноски Знак"/>
    <w:rsid w:val="001C16B7"/>
    <w:rPr>
      <w:rFonts w:ascii="Tahoma" w:hAnsi="Tahoma" w:cs="Tahoma"/>
      <w:sz w:val="16"/>
      <w:szCs w:val="16"/>
    </w:rPr>
  </w:style>
  <w:style w:type="character" w:customStyle="1" w:styleId="25">
    <w:name w:val="Знак Знак2"/>
    <w:rsid w:val="001C16B7"/>
    <w:rPr>
      <w:rFonts w:ascii="Tahoma" w:hAnsi="Tahoma" w:cs="Tahoma"/>
      <w:sz w:val="16"/>
      <w:szCs w:val="16"/>
    </w:rPr>
  </w:style>
  <w:style w:type="character" w:customStyle="1" w:styleId="af8">
    <w:name w:val="Верхний колонтитул Знак"/>
    <w:rsid w:val="001C16B7"/>
    <w:rPr>
      <w:rFonts w:ascii="Calibri" w:hAnsi="Calibri"/>
      <w:sz w:val="22"/>
      <w:szCs w:val="22"/>
    </w:rPr>
  </w:style>
  <w:style w:type="character" w:customStyle="1" w:styleId="15">
    <w:name w:val="Знак Знак1"/>
    <w:rsid w:val="001C16B7"/>
    <w:rPr>
      <w:sz w:val="22"/>
      <w:szCs w:val="22"/>
    </w:rPr>
  </w:style>
  <w:style w:type="character" w:customStyle="1" w:styleId="af9">
    <w:name w:val="Нижний колонтитул Знак"/>
    <w:rsid w:val="001C16B7"/>
    <w:rPr>
      <w:rFonts w:ascii="Calibri" w:hAnsi="Calibri"/>
      <w:sz w:val="22"/>
      <w:szCs w:val="22"/>
    </w:rPr>
  </w:style>
  <w:style w:type="character" w:customStyle="1" w:styleId="afa">
    <w:name w:val="Знак Знак"/>
    <w:rsid w:val="001C16B7"/>
    <w:rPr>
      <w:sz w:val="22"/>
      <w:szCs w:val="22"/>
    </w:rPr>
  </w:style>
  <w:style w:type="character" w:customStyle="1" w:styleId="afb">
    <w:name w:val="Текст сноски Знак"/>
    <w:rsid w:val="001C16B7"/>
    <w:rPr>
      <w:rFonts w:ascii="Calibri" w:hAnsi="Calibri"/>
    </w:rPr>
  </w:style>
  <w:style w:type="character" w:customStyle="1" w:styleId="16">
    <w:name w:val="Знак сноски1"/>
    <w:rsid w:val="001C16B7"/>
    <w:rPr>
      <w:position w:val="20"/>
      <w:sz w:val="13"/>
    </w:rPr>
  </w:style>
  <w:style w:type="character" w:customStyle="1" w:styleId="17">
    <w:name w:val="Заголовок 1 Знак"/>
    <w:rsid w:val="001C16B7"/>
    <w:rPr>
      <w:rFonts w:ascii="Cambria" w:eastAsia="Times New Roman" w:hAnsi="Cambria" w:cs="Times New Roman"/>
      <w:b/>
      <w:bCs/>
      <w:kern w:val="1"/>
      <w:sz w:val="32"/>
      <w:szCs w:val="32"/>
    </w:rPr>
  </w:style>
  <w:style w:type="character" w:customStyle="1" w:styleId="sfwc">
    <w:name w:val="sfwc"/>
    <w:rsid w:val="001C16B7"/>
  </w:style>
  <w:style w:type="character" w:customStyle="1" w:styleId="WWCharLFO4LVL1">
    <w:name w:val="WW_CharLFO4LVL1"/>
    <w:rsid w:val="001C16B7"/>
    <w:rPr>
      <w:rFonts w:ascii="Symbol" w:hAnsi="Symbol"/>
    </w:rPr>
  </w:style>
  <w:style w:type="character" w:customStyle="1" w:styleId="WWCharLFO5LVL1">
    <w:name w:val="WW_CharLFO5LVL1"/>
    <w:rsid w:val="001C16B7"/>
    <w:rPr>
      <w:rFonts w:ascii="Symbol" w:hAnsi="Symbol"/>
    </w:rPr>
  </w:style>
  <w:style w:type="character" w:customStyle="1" w:styleId="WWCharLFO6LVL1">
    <w:name w:val="WW_CharLFO6LVL1"/>
    <w:rsid w:val="001C16B7"/>
    <w:rPr>
      <w:rFonts w:ascii="Symbol" w:hAnsi="Symbol"/>
    </w:rPr>
  </w:style>
  <w:style w:type="character" w:customStyle="1" w:styleId="WWCharLFO7LVL1">
    <w:name w:val="WW_CharLFO7LVL1"/>
    <w:rsid w:val="001C16B7"/>
    <w:rPr>
      <w:rFonts w:ascii="Symbol" w:hAnsi="Symbol"/>
    </w:rPr>
  </w:style>
  <w:style w:type="character" w:customStyle="1" w:styleId="WWCharLFO8LVL1">
    <w:name w:val="WW_CharLFO8LVL1"/>
    <w:rsid w:val="001C16B7"/>
    <w:rPr>
      <w:rFonts w:ascii="Symbol" w:hAnsi="Symbol"/>
    </w:rPr>
  </w:style>
  <w:style w:type="character" w:customStyle="1" w:styleId="WWCharLFO15LVL1">
    <w:name w:val="WW_CharLFO15LVL1"/>
    <w:rsid w:val="001C16B7"/>
    <w:rPr>
      <w:rFonts w:ascii="Symbol" w:hAnsi="Symbol"/>
    </w:rPr>
  </w:style>
  <w:style w:type="character" w:customStyle="1" w:styleId="WWCharLFO16LVL1">
    <w:name w:val="WW_CharLFO16LVL1"/>
    <w:rsid w:val="001C16B7"/>
    <w:rPr>
      <w:rFonts w:ascii="Symbol" w:hAnsi="Symbol"/>
      <w:sz w:val="20"/>
    </w:rPr>
  </w:style>
  <w:style w:type="character" w:customStyle="1" w:styleId="WWCharLFO16LVL2">
    <w:name w:val="WW_CharLFO16LVL2"/>
    <w:rsid w:val="001C16B7"/>
    <w:rPr>
      <w:rFonts w:ascii="Courier New" w:hAnsi="Courier New"/>
      <w:sz w:val="20"/>
    </w:rPr>
  </w:style>
  <w:style w:type="character" w:customStyle="1" w:styleId="WWCharLFO16LVL3">
    <w:name w:val="WW_CharLFO16LVL3"/>
    <w:rsid w:val="001C16B7"/>
    <w:rPr>
      <w:rFonts w:ascii="Wingdings" w:hAnsi="Wingdings"/>
      <w:sz w:val="20"/>
    </w:rPr>
  </w:style>
  <w:style w:type="character" w:customStyle="1" w:styleId="WWCharLFO16LVL4">
    <w:name w:val="WW_CharLFO16LVL4"/>
    <w:rsid w:val="001C16B7"/>
    <w:rPr>
      <w:rFonts w:ascii="Wingdings" w:hAnsi="Wingdings"/>
      <w:sz w:val="20"/>
    </w:rPr>
  </w:style>
  <w:style w:type="character" w:customStyle="1" w:styleId="WWCharLFO16LVL5">
    <w:name w:val="WW_CharLFO16LVL5"/>
    <w:rsid w:val="001C16B7"/>
    <w:rPr>
      <w:rFonts w:ascii="Wingdings" w:hAnsi="Wingdings"/>
      <w:sz w:val="20"/>
    </w:rPr>
  </w:style>
  <w:style w:type="character" w:customStyle="1" w:styleId="WWCharLFO16LVL6">
    <w:name w:val="WW_CharLFO16LVL6"/>
    <w:rsid w:val="001C16B7"/>
    <w:rPr>
      <w:rFonts w:ascii="Wingdings" w:hAnsi="Wingdings"/>
      <w:sz w:val="20"/>
    </w:rPr>
  </w:style>
  <w:style w:type="character" w:customStyle="1" w:styleId="WWCharLFO16LVL7">
    <w:name w:val="WW_CharLFO16LVL7"/>
    <w:rsid w:val="001C16B7"/>
    <w:rPr>
      <w:rFonts w:ascii="Wingdings" w:hAnsi="Wingdings"/>
      <w:sz w:val="20"/>
    </w:rPr>
  </w:style>
  <w:style w:type="character" w:customStyle="1" w:styleId="WWCharLFO16LVL8">
    <w:name w:val="WW_CharLFO16LVL8"/>
    <w:rsid w:val="001C16B7"/>
    <w:rPr>
      <w:rFonts w:ascii="Wingdings" w:hAnsi="Wingdings"/>
      <w:sz w:val="20"/>
    </w:rPr>
  </w:style>
  <w:style w:type="character" w:customStyle="1" w:styleId="WWCharLFO16LVL9">
    <w:name w:val="WW_CharLFO16LVL9"/>
    <w:rsid w:val="001C16B7"/>
    <w:rPr>
      <w:rFonts w:ascii="Wingdings" w:hAnsi="Wingdings"/>
      <w:sz w:val="20"/>
    </w:rPr>
  </w:style>
  <w:style w:type="character" w:customStyle="1" w:styleId="afc">
    <w:name w:val="Символ сноски"/>
    <w:rsid w:val="001C16B7"/>
  </w:style>
  <w:style w:type="paragraph" w:customStyle="1" w:styleId="afd">
    <w:name w:val="Заголовок"/>
    <w:basedOn w:val="a"/>
    <w:next w:val="ac"/>
    <w:rsid w:val="001C16B7"/>
    <w:pPr>
      <w:keepNext/>
      <w:widowControl/>
      <w:autoSpaceDE/>
      <w:autoSpaceDN/>
      <w:adjustRightInd/>
      <w:spacing w:before="240" w:after="120" w:line="100" w:lineRule="atLeast"/>
    </w:pPr>
    <w:rPr>
      <w:rFonts w:ascii="Arial" w:eastAsia="MS Mincho" w:hAnsi="Arial" w:cs="Tahoma"/>
      <w:sz w:val="28"/>
      <w:szCs w:val="28"/>
      <w:lang w:eastAsia="ar-SA"/>
    </w:rPr>
  </w:style>
  <w:style w:type="paragraph" w:customStyle="1" w:styleId="Oaeno">
    <w:name w:val="Oaeno"/>
    <w:basedOn w:val="13"/>
    <w:rsid w:val="001C16B7"/>
    <w:pPr>
      <w:widowControl w:val="0"/>
    </w:pPr>
    <w:rPr>
      <w:rFonts w:ascii="Courier New" w:hAnsi="Courier New"/>
      <w:sz w:val="20"/>
      <w:szCs w:val="20"/>
    </w:rPr>
  </w:style>
  <w:style w:type="paragraph" w:customStyle="1" w:styleId="18">
    <w:name w:val="Текст примечания1"/>
    <w:basedOn w:val="13"/>
    <w:rsid w:val="001C16B7"/>
    <w:pPr>
      <w:spacing w:after="200" w:line="276" w:lineRule="auto"/>
    </w:pPr>
    <w:rPr>
      <w:rFonts w:ascii="Calibri" w:hAnsi="Calibri"/>
      <w:sz w:val="20"/>
      <w:szCs w:val="20"/>
    </w:rPr>
  </w:style>
  <w:style w:type="paragraph" w:styleId="afe">
    <w:name w:val="annotation text"/>
    <w:basedOn w:val="a"/>
    <w:link w:val="19"/>
    <w:rsid w:val="001C16B7"/>
  </w:style>
  <w:style w:type="character" w:customStyle="1" w:styleId="19">
    <w:name w:val="Текст примечания Знак1"/>
    <w:basedOn w:val="a0"/>
    <w:link w:val="afe"/>
    <w:rsid w:val="001C16B7"/>
  </w:style>
  <w:style w:type="paragraph" w:styleId="aff">
    <w:name w:val="annotation subject"/>
    <w:basedOn w:val="18"/>
    <w:next w:val="18"/>
    <w:link w:val="1a"/>
    <w:rsid w:val="001C16B7"/>
    <w:rPr>
      <w:b/>
      <w:bCs/>
    </w:rPr>
  </w:style>
  <w:style w:type="character" w:customStyle="1" w:styleId="1a">
    <w:name w:val="Тема примечания Знак1"/>
    <w:link w:val="aff"/>
    <w:rsid w:val="001C16B7"/>
    <w:rPr>
      <w:rFonts w:ascii="Calibri" w:hAnsi="Calibri"/>
      <w:b/>
      <w:bCs/>
      <w:lang w:eastAsia="ar-SA"/>
    </w:rPr>
  </w:style>
  <w:style w:type="paragraph" w:customStyle="1" w:styleId="1b">
    <w:name w:val="Текст сноски1"/>
    <w:basedOn w:val="13"/>
    <w:rsid w:val="001C16B7"/>
    <w:pPr>
      <w:spacing w:after="200" w:line="276" w:lineRule="auto"/>
    </w:pPr>
    <w:rPr>
      <w:rFonts w:ascii="Calibri" w:hAnsi="Calibri"/>
      <w:sz w:val="20"/>
      <w:szCs w:val="20"/>
    </w:rPr>
  </w:style>
  <w:style w:type="paragraph" w:customStyle="1" w:styleId="aff0">
    <w:name w:val="Комментарий"/>
    <w:basedOn w:val="13"/>
    <w:next w:val="13"/>
    <w:rsid w:val="001C16B7"/>
    <w:pPr>
      <w:widowControl w:val="0"/>
      <w:autoSpaceDE w:val="0"/>
      <w:ind w:left="170"/>
      <w:jc w:val="both"/>
    </w:pPr>
    <w:rPr>
      <w:rFonts w:ascii="Arial" w:hAnsi="Arial" w:cs="Arial"/>
      <w:i/>
      <w:iCs/>
      <w:color w:val="800080"/>
    </w:rPr>
  </w:style>
  <w:style w:type="paragraph" w:customStyle="1" w:styleId="aff1">
    <w:name w:val="Нормальный (таблица)"/>
    <w:basedOn w:val="13"/>
    <w:next w:val="13"/>
    <w:uiPriority w:val="99"/>
    <w:rsid w:val="001C16B7"/>
    <w:pPr>
      <w:widowControl w:val="0"/>
      <w:autoSpaceDE w:val="0"/>
      <w:jc w:val="both"/>
    </w:pPr>
    <w:rPr>
      <w:rFonts w:ascii="Arial" w:hAnsi="Arial" w:cs="Arial"/>
    </w:rPr>
  </w:style>
  <w:style w:type="paragraph" w:customStyle="1" w:styleId="aff2">
    <w:name w:val="Содержимое таблицы"/>
    <w:basedOn w:val="a"/>
    <w:rsid w:val="001C16B7"/>
    <w:pPr>
      <w:widowControl/>
      <w:suppressLineNumbers/>
      <w:autoSpaceDE/>
      <w:autoSpaceDN/>
      <w:adjustRightInd/>
      <w:spacing w:line="100" w:lineRule="atLeast"/>
    </w:pPr>
    <w:rPr>
      <w:lang w:eastAsia="ar-SA"/>
    </w:rPr>
  </w:style>
  <w:style w:type="paragraph" w:customStyle="1" w:styleId="aff3">
    <w:name w:val="Знак"/>
    <w:basedOn w:val="a"/>
    <w:rsid w:val="001C16B7"/>
    <w:pPr>
      <w:widowControl/>
      <w:autoSpaceDE/>
      <w:autoSpaceDN/>
      <w:adjustRightInd/>
      <w:spacing w:before="100" w:beforeAutospacing="1" w:after="100" w:afterAutospacing="1"/>
    </w:pPr>
    <w:rPr>
      <w:rFonts w:ascii="Tahoma" w:hAnsi="Tahoma" w:cs="Tahoma"/>
      <w:lang w:val="en-US" w:eastAsia="en-US"/>
    </w:rPr>
  </w:style>
  <w:style w:type="numbering" w:customStyle="1" w:styleId="1c">
    <w:name w:val="Нет списка1"/>
    <w:next w:val="a2"/>
    <w:semiHidden/>
    <w:rsid w:val="001C16B7"/>
  </w:style>
  <w:style w:type="paragraph" w:customStyle="1" w:styleId="aff4">
    <w:name w:val=" Знак"/>
    <w:basedOn w:val="a"/>
    <w:rsid w:val="001C16B7"/>
    <w:pPr>
      <w:widowControl/>
      <w:autoSpaceDE/>
      <w:autoSpaceDN/>
      <w:adjustRightInd/>
    </w:pPr>
    <w:rPr>
      <w:rFonts w:ascii="Verdana" w:hAnsi="Verdana" w:cs="Verdana"/>
      <w:lang w:val="en-US" w:eastAsia="en-US"/>
    </w:rPr>
  </w:style>
  <w:style w:type="paragraph" w:customStyle="1" w:styleId="aff5">
    <w:name w:val="Текст ЭР (см. также)"/>
    <w:basedOn w:val="a"/>
    <w:next w:val="a"/>
    <w:uiPriority w:val="99"/>
    <w:rsid w:val="001C16B7"/>
    <w:pPr>
      <w:spacing w:before="200"/>
    </w:pPr>
    <w:rPr>
      <w:rFonts w:ascii="Arial" w:hAnsi="Arial" w:cs="Arial"/>
    </w:rPr>
  </w:style>
  <w:style w:type="paragraph" w:customStyle="1" w:styleId="aff6">
    <w:name w:val="Прижатый влево"/>
    <w:basedOn w:val="a"/>
    <w:next w:val="a"/>
    <w:uiPriority w:val="99"/>
    <w:rsid w:val="001C16B7"/>
    <w:rPr>
      <w:rFonts w:ascii="Arial" w:hAnsi="Arial" w:cs="Arial"/>
      <w:sz w:val="24"/>
      <w:szCs w:val="24"/>
    </w:rPr>
  </w:style>
  <w:style w:type="character" w:customStyle="1" w:styleId="220">
    <w:name w:val="Знак Знак22"/>
    <w:uiPriority w:val="99"/>
    <w:rsid w:val="001C16B7"/>
    <w:rPr>
      <w:rFonts w:ascii="Times New Roman" w:hAnsi="Times New Roman" w:cs="Times New Roman" w:hint="default"/>
      <w:sz w:val="28"/>
      <w:lang w:val="ru-RU" w:eastAsia="ru-RU" w:bidi="ar-SA"/>
    </w:rPr>
  </w:style>
  <w:style w:type="character" w:customStyle="1" w:styleId="aff7">
    <w:name w:val="Цветовое выделение"/>
    <w:uiPriority w:val="99"/>
    <w:rsid w:val="001C16B7"/>
    <w:rPr>
      <w:b/>
      <w:bCs/>
      <w:color w:val="26282F"/>
    </w:rPr>
  </w:style>
  <w:style w:type="character" w:customStyle="1" w:styleId="aff8">
    <w:name w:val="Цветовое выделение для Текст"/>
    <w:uiPriority w:val="99"/>
    <w:rsid w:val="001C16B7"/>
  </w:style>
  <w:style w:type="character" w:customStyle="1" w:styleId="aff9">
    <w:name w:val="Сравнение редакций. Удаленный фрагмент"/>
    <w:uiPriority w:val="99"/>
    <w:rsid w:val="001C16B7"/>
    <w:rPr>
      <w:color w:val="000000"/>
      <w:shd w:val="clear" w:color="auto" w:fill="C4C413"/>
    </w:rPr>
  </w:style>
  <w:style w:type="table" w:customStyle="1" w:styleId="TableStyle0">
    <w:name w:val="TableStyle0"/>
    <w:rsid w:val="001C16B7"/>
    <w:rPr>
      <w:rFonts w:ascii="Arial" w:hAnsi="Arial"/>
      <w:sz w:val="16"/>
      <w:szCs w:val="22"/>
    </w:rPr>
    <w:tblPr>
      <w:tblCellMar>
        <w:top w:w="0" w:type="dxa"/>
        <w:left w:w="0" w:type="dxa"/>
        <w:bottom w:w="0" w:type="dxa"/>
        <w:right w:w="0" w:type="dxa"/>
      </w:tblCellMar>
    </w:tblPr>
  </w:style>
  <w:style w:type="paragraph" w:customStyle="1" w:styleId="Heading">
    <w:name w:val="Heading"/>
    <w:rsid w:val="001C16B7"/>
    <w:pPr>
      <w:widowControl w:val="0"/>
      <w:suppressAutoHyphens/>
      <w:autoSpaceDE w:val="0"/>
    </w:pPr>
    <w:rPr>
      <w:rFonts w:ascii="Arial" w:eastAsia="Arial" w:hAnsi="Arial" w:cs="Arial"/>
      <w:b/>
      <w:bCs/>
      <w:kern w:val="1"/>
      <w:sz w:val="22"/>
      <w:szCs w:val="22"/>
      <w:lang w:eastAsia="ar-SA"/>
    </w:rPr>
  </w:style>
  <w:style w:type="character" w:customStyle="1" w:styleId="ad">
    <w:name w:val="Основной текст Знак"/>
    <w:link w:val="ac"/>
    <w:rsid w:val="001C16B7"/>
  </w:style>
  <w:style w:type="character" w:customStyle="1" w:styleId="24">
    <w:name w:val="Основной текст с отступом 2 Знак"/>
    <w:link w:val="23"/>
    <w:rsid w:val="001C16B7"/>
    <w:rPr>
      <w:sz w:val="24"/>
      <w:szCs w:val="24"/>
    </w:rPr>
  </w:style>
  <w:style w:type="character" w:styleId="affa">
    <w:name w:val="FollowedHyperlink"/>
    <w:uiPriority w:val="99"/>
    <w:unhideWhenUsed/>
    <w:rsid w:val="003E4C07"/>
    <w:rPr>
      <w:color w:val="800080"/>
      <w:u w:val="single"/>
    </w:r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424230246">
      <w:bodyDiv w:val="1"/>
      <w:marLeft w:val="0"/>
      <w:marRight w:val="0"/>
      <w:marTop w:val="0"/>
      <w:marBottom w:val="0"/>
      <w:divBdr>
        <w:top w:val="none" w:sz="0" w:space="0" w:color="auto"/>
        <w:left w:val="none" w:sz="0" w:space="0" w:color="auto"/>
        <w:bottom w:val="none" w:sz="0" w:space="0" w:color="auto"/>
        <w:right w:val="none" w:sz="0" w:space="0" w:color="auto"/>
      </w:divBdr>
    </w:div>
    <w:div w:id="771777000">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320883275">
      <w:bodyDiv w:val="1"/>
      <w:marLeft w:val="0"/>
      <w:marRight w:val="0"/>
      <w:marTop w:val="0"/>
      <w:marBottom w:val="0"/>
      <w:divBdr>
        <w:top w:val="none" w:sz="0" w:space="0" w:color="auto"/>
        <w:left w:val="none" w:sz="0" w:space="0" w:color="auto"/>
        <w:bottom w:val="none" w:sz="0" w:space="0" w:color="auto"/>
        <w:right w:val="none" w:sz="0" w:space="0" w:color="auto"/>
      </w:divBdr>
    </w:div>
    <w:div w:id="1372266060">
      <w:bodyDiv w:val="1"/>
      <w:marLeft w:val="0"/>
      <w:marRight w:val="0"/>
      <w:marTop w:val="0"/>
      <w:marBottom w:val="0"/>
      <w:divBdr>
        <w:top w:val="none" w:sz="0" w:space="0" w:color="auto"/>
        <w:left w:val="none" w:sz="0" w:space="0" w:color="auto"/>
        <w:bottom w:val="none" w:sz="0" w:space="0" w:color="auto"/>
        <w:right w:val="none" w:sz="0" w:space="0" w:color="auto"/>
      </w:divBdr>
    </w:div>
    <w:div w:id="1635985682">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1489050.0" TargetMode="External"/><Relationship Id="rId18" Type="http://schemas.openxmlformats.org/officeDocument/2006/relationships/hyperlink" Target="garantF1://71488960.1000"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9" Type="http://schemas.openxmlformats.org/officeDocument/2006/relationships/hyperlink" Target="consultantplus://offline/ref=B8F6CFA87AC22EA3B664397692D8385D6A17EDAD80EB1893BA74A9C11B4154A2C1976FB1135BCDYE73K"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4" Type="http://schemas.openxmlformats.org/officeDocument/2006/relationships/hyperlink" Target="consultantplus://offline/ref=B8F6CFA87AC22EA3B664397692D8385D6A17EDAD80EB1893BA74A9C11B4154A2C1976FB1135BCBYE76K" TargetMode="External"/><Relationship Id="rId42" Type="http://schemas.openxmlformats.org/officeDocument/2006/relationships/hyperlink" Target="consultantplus://offline/ref=B8F6CFA87AC22EA3B664397692D8385D6A17ECAA8BEB1893BA74A9C11B4154A2C1976FB1115BCBYE7AK" TargetMode="External"/><Relationship Id="rId47" Type="http://schemas.openxmlformats.org/officeDocument/2006/relationships/hyperlink" Target="consultantplus://offline/ref=B8F6CFA87AC22EA3B664397692D8385D6F16E5AF86E74599B22DA5C31C4E0BB5C6DE63B0135ACAE4YB7DK" TargetMode="External"/><Relationship Id="rId50" Type="http://schemas.openxmlformats.org/officeDocument/2006/relationships/hyperlink" Target="consultantplus://offline/ref=B8F6CFA87AC22EA3B664397692D8385D6F16E5AF86E74599B22DA5C31C4E0BB5C6DE63B0135AC8EBYB70K" TargetMode="External"/><Relationship Id="rId55" Type="http://schemas.openxmlformats.org/officeDocument/2006/relationships/hyperlink" Target="consultantplus://offline/ref=B8F6CFA87AC22EA3B664397692D8385D6F16E5AF86E74599B22DA5C31C4E0BB5C6DE63B0135ACCE3YB75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1486638.1000"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9" Type="http://schemas.openxmlformats.org/officeDocument/2006/relationships/hyperlink" Target="garantF1://12080849.1000" TargetMode="External"/><Relationship Id="rId41" Type="http://schemas.openxmlformats.org/officeDocument/2006/relationships/hyperlink" Target="consultantplus://offline/ref=B8F6CFA87AC22EA3B664397692D8385D6A17ECAA8BEB1893BA74A9C11B4154A2C1976FB1125DCFYE70K" TargetMode="External"/><Relationship Id="rId54" Type="http://schemas.openxmlformats.org/officeDocument/2006/relationships/hyperlink" Target="consultantplus://offline/ref=B8F6CFA87AC22EA3B664397692D8385D6F16E5AF86E74599B22DA5C31C4E0BB5C6DE63B0135ACFE4YB72K"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486636.0"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2" Type="http://schemas.openxmlformats.org/officeDocument/2006/relationships/hyperlink" Target="consultantplus://offline/ref=B8F6CFA87AC22EA3B664397692D8385D6F11EDAB87E94599B22DA5C31CY47EK" TargetMode="External"/><Relationship Id="rId37" Type="http://schemas.openxmlformats.org/officeDocument/2006/relationships/hyperlink" Target="consultantplus://offline/ref=B8F6CFA87AC22EA3B664397692D8385D6A17EDAD80EB1893BA74A9C11B4154A2C1976FB1135BC9YE77K" TargetMode="External"/><Relationship Id="rId40" Type="http://schemas.openxmlformats.org/officeDocument/2006/relationships/hyperlink" Target="consultantplus://offline/ref=B8F6CFA87AC22EA3B664397692D8385D6A17EDAD80EB1893BA74A9C11B4154A2C1976FB11358C8YE74K" TargetMode="External"/><Relationship Id="rId45" Type="http://schemas.openxmlformats.org/officeDocument/2006/relationships/hyperlink" Target="consultantplus://offline/ref=B8F6CFA87AC22EA3B664397692D8385D6F10EEA886E04599B22DA5C31C4E0BB5C6DE63B0135ACEE3YB75K" TargetMode="External"/><Relationship Id="rId53" Type="http://schemas.openxmlformats.org/officeDocument/2006/relationships/hyperlink" Target="consultantplus://offline/ref=B8F6CFA87AC22EA3B664397692D8385D6F16E5AF86E74599B22DA5C31C4E0BB5C6DE63B0135ACEE7YB77K" TargetMode="External"/><Relationship Id="rId58" Type="http://schemas.openxmlformats.org/officeDocument/2006/relationships/hyperlink" Target="consultantplus://offline/ref=B8F6CFA87AC22EA3B664397692D8385D6F16E5AF86E74599B22DA5C31C4E0BB5C6DE63B0135ACCE6YB70K" TargetMode="External"/><Relationship Id="rId5" Type="http://schemas.openxmlformats.org/officeDocument/2006/relationships/webSettings" Target="webSettings.xml"/><Relationship Id="rId15" Type="http://schemas.openxmlformats.org/officeDocument/2006/relationships/hyperlink" Target="garantF1://71489050.0"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8" Type="http://schemas.openxmlformats.org/officeDocument/2006/relationships/hyperlink" Target="garantF1://12080849.2000" TargetMode="External"/><Relationship Id="rId36" Type="http://schemas.openxmlformats.org/officeDocument/2006/relationships/hyperlink" Target="consultantplus://offline/ref=B8F6CFA87AC22EA3B664397692D8385D6A17EDAD80EB1893BA74A9C11B4154A2C1976FB11358CAYE7BK" TargetMode="External"/><Relationship Id="rId49" Type="http://schemas.openxmlformats.org/officeDocument/2006/relationships/hyperlink" Target="consultantplus://offline/ref=B8F6CFA87AC22EA3B664397692D8385D6F16E5AF86E74599B22DA5C31C4E0BB5C6DE63B0135AC8E5YB71K" TargetMode="External"/><Relationship Id="rId57" Type="http://schemas.openxmlformats.org/officeDocument/2006/relationships/hyperlink" Target="consultantplus://offline/ref=B8F6CFA87AC22EA3B664397692D8385D6F16E5AF86E74599B22DA5C31C4E0BB5C6DE63B0135ACCE0YB72K" TargetMode="External"/><Relationship Id="rId61" Type="http://schemas.openxmlformats.org/officeDocument/2006/relationships/footer" Target="footer1.xml"/><Relationship Id="rId10" Type="http://schemas.openxmlformats.org/officeDocument/2006/relationships/hyperlink" Target="garantF1://71486636.1000" TargetMode="External"/><Relationship Id="rId19" Type="http://schemas.openxmlformats.org/officeDocument/2006/relationships/hyperlink" Target="garantF1://71488960.0" TargetMode="External"/><Relationship Id="rId31" Type="http://schemas.openxmlformats.org/officeDocument/2006/relationships/hyperlink" Target="garantF1://70851956.0" TargetMode="External"/><Relationship Id="rId44" Type="http://schemas.openxmlformats.org/officeDocument/2006/relationships/hyperlink" Target="consultantplus://offline/ref=B8F6CFA87AC22EA3B664397692D8385D6F11EDAB87E94599B22DA5C31CY47EK" TargetMode="External"/><Relationship Id="rId52" Type="http://schemas.openxmlformats.org/officeDocument/2006/relationships/hyperlink" Target="consultantplus://offline/ref=B8F6CFA87AC22EA3B664397692D8385D6F16E5AF86E74599B22DA5C31C4E0BB5C6DE63B0135ACEE3YB73K" TargetMode="External"/><Relationship Id="rId60" Type="http://schemas.openxmlformats.org/officeDocument/2006/relationships/hyperlink" Target="consultantplus://offline/ref=B8F6CFA87AC22EA3B664397692D8385D6F13E9A882E34599B22DA5C31C4E0BB5C6DE63B0135BC2E6YB7DK" TargetMode="External"/><Relationship Id="rId4" Type="http://schemas.openxmlformats.org/officeDocument/2006/relationships/settings" Target="settings.xml"/><Relationship Id="rId9" Type="http://schemas.openxmlformats.org/officeDocument/2006/relationships/hyperlink" Target="garantF1://70003036.0" TargetMode="External"/><Relationship Id="rId14" Type="http://schemas.openxmlformats.org/officeDocument/2006/relationships/hyperlink" Target="garantF1://71488992.1000"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0" Type="http://schemas.openxmlformats.org/officeDocument/2006/relationships/hyperlink" Target="garantF1://12080849.0" TargetMode="External"/><Relationship Id="rId35" Type="http://schemas.openxmlformats.org/officeDocument/2006/relationships/hyperlink" Target="consultantplus://offline/ref=B8F6CFA87AC22EA3B664397692D8385D6A17EDAD80EB1893BA74A9C11B4154A2C1976FB1135BC3YE70K" TargetMode="External"/><Relationship Id="rId43" Type="http://schemas.openxmlformats.org/officeDocument/2006/relationships/hyperlink" Target="consultantplus://offline/ref=B8F6CFA87AC22EA3B664397692D8385D6C15E4AD80EB1893BA74A9C11B4154A2C1976FB11352CDYE71K" TargetMode="External"/><Relationship Id="rId48" Type="http://schemas.openxmlformats.org/officeDocument/2006/relationships/hyperlink" Target="consultantplus://offline/ref=B8F6CFA87AC22EA3B664397692D8385D6F16E5AF86E74599B22DA5C31C4E0BB5C6DE63B0135AC8E7YB77K" TargetMode="External"/><Relationship Id="rId56" Type="http://schemas.openxmlformats.org/officeDocument/2006/relationships/hyperlink" Target="consultantplus://offline/ref=B8F6CFA87AC22EA3B664397692D8385D6F16E5AF86E74599B22DA5C31C4E0BB5C6DE63B0135ACCE2YB71K" TargetMode="External"/><Relationship Id="rId64" Type="http://schemas.openxmlformats.org/officeDocument/2006/relationships/theme" Target="theme/theme1.xml"/><Relationship Id="rId8" Type="http://schemas.openxmlformats.org/officeDocument/2006/relationships/hyperlink" Target="garantF1://12012604.0" TargetMode="External"/><Relationship Id="rId51" Type="http://schemas.openxmlformats.org/officeDocument/2006/relationships/hyperlink" Target="consultantplus://offline/ref=B8F6CFA87AC22EA3B664397692D8385D6F16E5AF86E74599B22DA5C31C4E0BB5C6DE63B0135AC9E0YB77K" TargetMode="External"/><Relationship Id="rId3" Type="http://schemas.openxmlformats.org/officeDocument/2006/relationships/styles" Target="styles.xml"/><Relationship Id="rId12" Type="http://schemas.openxmlformats.org/officeDocument/2006/relationships/hyperlink" Target="garantF1://71489050.1000" TargetMode="External"/><Relationship Id="rId17" Type="http://schemas.openxmlformats.org/officeDocument/2006/relationships/hyperlink" Target="garantF1://71486638.0"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3" Type="http://schemas.openxmlformats.org/officeDocument/2006/relationships/hyperlink" Target="consultantplus://offline/ref=B8F6CFA87AC22EA3B664397692D8385D6A11EFAB87EB1893BA74A9C11B4154A2C1976FB11359CDYE70K" TargetMode="External"/><Relationship Id="rId38" Type="http://schemas.openxmlformats.org/officeDocument/2006/relationships/hyperlink" Target="consultantplus://offline/ref=B8F6CFA87AC22EA3B664397692D8385D6A17EDAD80EB1893BA74A9C11B4154A2C1976FB1135BCFYE77K" TargetMode="External"/><Relationship Id="rId46" Type="http://schemas.openxmlformats.org/officeDocument/2006/relationships/hyperlink" Target="consultantplus://offline/ref=B8F6CFA87AC22EA3B664397692D8385D6F11EDAB87E94599B22DA5C31CY47EK" TargetMode="External"/><Relationship Id="rId59" Type="http://schemas.openxmlformats.org/officeDocument/2006/relationships/hyperlink" Target="consultantplus://offline/ref=B8F6CFA87AC22EA3B664397692D8385D6F16E5AF86E74599B22DA5C31C4E0BB5C6DE63B0135ACCE4YB7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87E5-868D-41F3-9820-AF8C954C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9313</Words>
  <Characters>53088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Пост. 15 от 06.05.2015 «Об утверждении отчета об исполнении муниципального бюджета Ульдючинского СМО за 1 кв 2015г</vt:lpstr>
    </vt:vector>
  </TitlesOfParts>
  <Company>MoBIL GROUP</Company>
  <LinksUpToDate>false</LinksUpToDate>
  <CharactersWithSpaces>62277</CharactersWithSpaces>
  <SharedDoc>false</SharedDoc>
  <HLinks>
    <vt:vector size="318" baseType="variant">
      <vt:variant>
        <vt:i4>7077940</vt:i4>
      </vt:variant>
      <vt:variant>
        <vt:i4>156</vt:i4>
      </vt:variant>
      <vt:variant>
        <vt:i4>0</vt:i4>
      </vt:variant>
      <vt:variant>
        <vt:i4>5</vt:i4>
      </vt:variant>
      <vt:variant>
        <vt:lpwstr>consultantplus://offline/ref=B8F6CFA87AC22EA3B664397692D8385D6F13E9A882E34599B22DA5C31C4E0BB5C6DE63B0135BC2E6YB7DK</vt:lpwstr>
      </vt:variant>
      <vt:variant>
        <vt:lpwstr/>
      </vt:variant>
      <vt:variant>
        <vt:i4>7077991</vt:i4>
      </vt:variant>
      <vt:variant>
        <vt:i4>153</vt:i4>
      </vt:variant>
      <vt:variant>
        <vt:i4>0</vt:i4>
      </vt:variant>
      <vt:variant>
        <vt:i4>5</vt:i4>
      </vt:variant>
      <vt:variant>
        <vt:lpwstr>consultantplus://offline/ref=B8F6CFA87AC22EA3B664397692D8385D6F16E5AF86E74599B22DA5C31C4E0BB5C6DE63B0135ACCE4YB70K</vt:lpwstr>
      </vt:variant>
      <vt:variant>
        <vt:lpwstr/>
      </vt:variant>
      <vt:variant>
        <vt:i4>7077989</vt:i4>
      </vt:variant>
      <vt:variant>
        <vt:i4>150</vt:i4>
      </vt:variant>
      <vt:variant>
        <vt:i4>0</vt:i4>
      </vt:variant>
      <vt:variant>
        <vt:i4>5</vt:i4>
      </vt:variant>
      <vt:variant>
        <vt:lpwstr>consultantplus://offline/ref=B8F6CFA87AC22EA3B664397692D8385D6F16E5AF86E74599B22DA5C31C4E0BB5C6DE63B0135ACCE6YB70K</vt:lpwstr>
      </vt:variant>
      <vt:variant>
        <vt:lpwstr/>
      </vt:variant>
      <vt:variant>
        <vt:i4>7077985</vt:i4>
      </vt:variant>
      <vt:variant>
        <vt:i4>147</vt:i4>
      </vt:variant>
      <vt:variant>
        <vt:i4>0</vt:i4>
      </vt:variant>
      <vt:variant>
        <vt:i4>5</vt:i4>
      </vt:variant>
      <vt:variant>
        <vt:lpwstr>consultantplus://offline/ref=B8F6CFA87AC22EA3B664397692D8385D6F16E5AF86E74599B22DA5C31C4E0BB5C6DE63B0135ACCE0YB72K</vt:lpwstr>
      </vt:variant>
      <vt:variant>
        <vt:lpwstr/>
      </vt:variant>
      <vt:variant>
        <vt:i4>7077984</vt:i4>
      </vt:variant>
      <vt:variant>
        <vt:i4>144</vt:i4>
      </vt:variant>
      <vt:variant>
        <vt:i4>0</vt:i4>
      </vt:variant>
      <vt:variant>
        <vt:i4>5</vt:i4>
      </vt:variant>
      <vt:variant>
        <vt:lpwstr>consultantplus://offline/ref=B8F6CFA87AC22EA3B664397692D8385D6F16E5AF86E74599B22DA5C31C4E0BB5C6DE63B0135ACCE2YB71K</vt:lpwstr>
      </vt:variant>
      <vt:variant>
        <vt:lpwstr/>
      </vt:variant>
      <vt:variant>
        <vt:i4>7077989</vt:i4>
      </vt:variant>
      <vt:variant>
        <vt:i4>141</vt:i4>
      </vt:variant>
      <vt:variant>
        <vt:i4>0</vt:i4>
      </vt:variant>
      <vt:variant>
        <vt:i4>5</vt:i4>
      </vt:variant>
      <vt:variant>
        <vt:lpwstr>consultantplus://offline/ref=B8F6CFA87AC22EA3B664397692D8385D6F16E5AF86E74599B22DA5C31C4E0BB5C6DE63B0135ACCE3YB75K</vt:lpwstr>
      </vt:variant>
      <vt:variant>
        <vt:lpwstr/>
      </vt:variant>
      <vt:variant>
        <vt:i4>7077984</vt:i4>
      </vt:variant>
      <vt:variant>
        <vt:i4>138</vt:i4>
      </vt:variant>
      <vt:variant>
        <vt:i4>0</vt:i4>
      </vt:variant>
      <vt:variant>
        <vt:i4>5</vt:i4>
      </vt:variant>
      <vt:variant>
        <vt:lpwstr>consultantplus://offline/ref=B8F6CFA87AC22EA3B664397692D8385D6F16E5AF86E74599B22DA5C31C4E0BB5C6DE63B0135ACFE4YB72K</vt:lpwstr>
      </vt:variant>
      <vt:variant>
        <vt:lpwstr/>
      </vt:variant>
      <vt:variant>
        <vt:i4>7077989</vt:i4>
      </vt:variant>
      <vt:variant>
        <vt:i4>135</vt:i4>
      </vt:variant>
      <vt:variant>
        <vt:i4>0</vt:i4>
      </vt:variant>
      <vt:variant>
        <vt:i4>5</vt:i4>
      </vt:variant>
      <vt:variant>
        <vt:lpwstr>consultantplus://offline/ref=B8F6CFA87AC22EA3B664397692D8385D6F16E5AF86E74599B22DA5C31C4E0BB5C6DE63B0135ACEE7YB77K</vt:lpwstr>
      </vt:variant>
      <vt:variant>
        <vt:lpwstr/>
      </vt:variant>
      <vt:variant>
        <vt:i4>7077989</vt:i4>
      </vt:variant>
      <vt:variant>
        <vt:i4>132</vt:i4>
      </vt:variant>
      <vt:variant>
        <vt:i4>0</vt:i4>
      </vt:variant>
      <vt:variant>
        <vt:i4>5</vt:i4>
      </vt:variant>
      <vt:variant>
        <vt:lpwstr>consultantplus://offline/ref=B8F6CFA87AC22EA3B664397692D8385D6F16E5AF86E74599B22DA5C31C4E0BB5C6DE63B0135ACEE3YB73K</vt:lpwstr>
      </vt:variant>
      <vt:variant>
        <vt:lpwstr/>
      </vt:variant>
      <vt:variant>
        <vt:i4>7077950</vt:i4>
      </vt:variant>
      <vt:variant>
        <vt:i4>129</vt:i4>
      </vt:variant>
      <vt:variant>
        <vt:i4>0</vt:i4>
      </vt:variant>
      <vt:variant>
        <vt:i4>5</vt:i4>
      </vt:variant>
      <vt:variant>
        <vt:lpwstr>consultantplus://offline/ref=B8F6CFA87AC22EA3B664397692D8385D6F16E5AF86E74599B22DA5C31C4E0BB5C6DE63B0135AC9E0YB77K</vt:lpwstr>
      </vt:variant>
      <vt:variant>
        <vt:lpwstr/>
      </vt:variant>
      <vt:variant>
        <vt:i4>7077994</vt:i4>
      </vt:variant>
      <vt:variant>
        <vt:i4>126</vt:i4>
      </vt:variant>
      <vt:variant>
        <vt:i4>0</vt:i4>
      </vt:variant>
      <vt:variant>
        <vt:i4>5</vt:i4>
      </vt:variant>
      <vt:variant>
        <vt:lpwstr>consultantplus://offline/ref=B8F6CFA87AC22EA3B664397692D8385D6F16E5AF86E74599B22DA5C31C4E0BB5C6DE63B0135AC8EBYB70K</vt:lpwstr>
      </vt:variant>
      <vt:variant>
        <vt:lpwstr/>
      </vt:variant>
      <vt:variant>
        <vt:i4>7077948</vt:i4>
      </vt:variant>
      <vt:variant>
        <vt:i4>123</vt:i4>
      </vt:variant>
      <vt:variant>
        <vt:i4>0</vt:i4>
      </vt:variant>
      <vt:variant>
        <vt:i4>5</vt:i4>
      </vt:variant>
      <vt:variant>
        <vt:lpwstr>consultantplus://offline/ref=B8F6CFA87AC22EA3B664397692D8385D6F16E5AF86E74599B22DA5C31C4E0BB5C6DE63B0135AC8E5YB71K</vt:lpwstr>
      </vt:variant>
      <vt:variant>
        <vt:lpwstr/>
      </vt:variant>
      <vt:variant>
        <vt:i4>7077944</vt:i4>
      </vt:variant>
      <vt:variant>
        <vt:i4>120</vt:i4>
      </vt:variant>
      <vt:variant>
        <vt:i4>0</vt:i4>
      </vt:variant>
      <vt:variant>
        <vt:i4>5</vt:i4>
      </vt:variant>
      <vt:variant>
        <vt:lpwstr>consultantplus://offline/ref=B8F6CFA87AC22EA3B664397692D8385D6F16E5AF86E74599B22DA5C31C4E0BB5C6DE63B0135AC8E7YB77K</vt:lpwstr>
      </vt:variant>
      <vt:variant>
        <vt:lpwstr/>
      </vt:variant>
      <vt:variant>
        <vt:i4>7077937</vt:i4>
      </vt:variant>
      <vt:variant>
        <vt:i4>117</vt:i4>
      </vt:variant>
      <vt:variant>
        <vt:i4>0</vt:i4>
      </vt:variant>
      <vt:variant>
        <vt:i4>5</vt:i4>
      </vt:variant>
      <vt:variant>
        <vt:lpwstr>consultantplus://offline/ref=B8F6CFA87AC22EA3B664397692D8385D6F16E5AF86E74599B22DA5C31C4E0BB5C6DE63B0135ACAE4YB7DK</vt:lpwstr>
      </vt:variant>
      <vt:variant>
        <vt:lpwstr/>
      </vt:variant>
      <vt:variant>
        <vt:i4>5963870</vt:i4>
      </vt:variant>
      <vt:variant>
        <vt:i4>114</vt:i4>
      </vt:variant>
      <vt:variant>
        <vt:i4>0</vt:i4>
      </vt:variant>
      <vt:variant>
        <vt:i4>5</vt:i4>
      </vt:variant>
      <vt:variant>
        <vt:lpwstr>consultantplus://offline/ref=B8F6CFA87AC22EA3B664397692D8385D6F11EDAB87E94599B22DA5C31CY47EK</vt:lpwstr>
      </vt:variant>
      <vt:variant>
        <vt:lpwstr/>
      </vt:variant>
      <vt:variant>
        <vt:i4>7077996</vt:i4>
      </vt:variant>
      <vt:variant>
        <vt:i4>111</vt:i4>
      </vt:variant>
      <vt:variant>
        <vt:i4>0</vt:i4>
      </vt:variant>
      <vt:variant>
        <vt:i4>5</vt:i4>
      </vt:variant>
      <vt:variant>
        <vt:lpwstr>consultantplus://offline/ref=B8F6CFA87AC22EA3B664397692D8385D6F10EEA886E04599B22DA5C31C4E0BB5C6DE63B0135ACEE3YB75K</vt:lpwstr>
      </vt:variant>
      <vt:variant>
        <vt:lpwstr/>
      </vt:variant>
      <vt:variant>
        <vt:i4>5963870</vt:i4>
      </vt:variant>
      <vt:variant>
        <vt:i4>108</vt:i4>
      </vt:variant>
      <vt:variant>
        <vt:i4>0</vt:i4>
      </vt:variant>
      <vt:variant>
        <vt:i4>5</vt:i4>
      </vt:variant>
      <vt:variant>
        <vt:lpwstr>consultantplus://offline/ref=B8F6CFA87AC22EA3B664397692D8385D6F11EDAB87E94599B22DA5C31CY47EK</vt:lpwstr>
      </vt:variant>
      <vt:variant>
        <vt:lpwstr/>
      </vt:variant>
      <vt:variant>
        <vt:i4>5374040</vt:i4>
      </vt:variant>
      <vt:variant>
        <vt:i4>105</vt:i4>
      </vt:variant>
      <vt:variant>
        <vt:i4>0</vt:i4>
      </vt:variant>
      <vt:variant>
        <vt:i4>5</vt:i4>
      </vt:variant>
      <vt:variant>
        <vt:lpwstr>consultantplus://offline/ref=B8F6CFA87AC22EA3B664397692D8385D6C15E4AD80EB1893BA74A9C11B4154A2C1976FB11352CDYE71K</vt:lpwstr>
      </vt:variant>
      <vt:variant>
        <vt:lpwstr/>
      </vt:variant>
      <vt:variant>
        <vt:i4>5374044</vt:i4>
      </vt:variant>
      <vt:variant>
        <vt:i4>102</vt:i4>
      </vt:variant>
      <vt:variant>
        <vt:i4>0</vt:i4>
      </vt:variant>
      <vt:variant>
        <vt:i4>5</vt:i4>
      </vt:variant>
      <vt:variant>
        <vt:lpwstr>consultantplus://offline/ref=B8F6CFA87AC22EA3B664397692D8385D6A17ECAA8BEB1893BA74A9C11B4154A2C1976FB1115BCBYE7AK</vt:lpwstr>
      </vt:variant>
      <vt:variant>
        <vt:lpwstr/>
      </vt:variant>
      <vt:variant>
        <vt:i4>5373964</vt:i4>
      </vt:variant>
      <vt:variant>
        <vt:i4>99</vt:i4>
      </vt:variant>
      <vt:variant>
        <vt:i4>0</vt:i4>
      </vt:variant>
      <vt:variant>
        <vt:i4>5</vt:i4>
      </vt:variant>
      <vt:variant>
        <vt:lpwstr>consultantplus://offline/ref=B8F6CFA87AC22EA3B664397692D8385D6A17ECAA8BEB1893BA74A9C11B4154A2C1976FB1125DCFYE70K</vt:lpwstr>
      </vt:variant>
      <vt:variant>
        <vt:lpwstr/>
      </vt:variant>
      <vt:variant>
        <vt:i4>5374043</vt:i4>
      </vt:variant>
      <vt:variant>
        <vt:i4>96</vt:i4>
      </vt:variant>
      <vt:variant>
        <vt:i4>0</vt:i4>
      </vt:variant>
      <vt:variant>
        <vt:i4>5</vt:i4>
      </vt:variant>
      <vt:variant>
        <vt:lpwstr>consultantplus://offline/ref=B8F6CFA87AC22EA3B664397692D8385D6A17EDAD80EB1893BA74A9C11B4154A2C1976FB11358C8YE74K</vt:lpwstr>
      </vt:variant>
      <vt:variant>
        <vt:lpwstr/>
      </vt:variant>
      <vt:variant>
        <vt:i4>5374042</vt:i4>
      </vt:variant>
      <vt:variant>
        <vt:i4>93</vt:i4>
      </vt:variant>
      <vt:variant>
        <vt:i4>0</vt:i4>
      </vt:variant>
      <vt:variant>
        <vt:i4>5</vt:i4>
      </vt:variant>
      <vt:variant>
        <vt:lpwstr>consultantplus://offline/ref=B8F6CFA87AC22EA3B664397692D8385D6A17EDAD80EB1893BA74A9C11B4154A2C1976FB1135BCDYE73K</vt:lpwstr>
      </vt:variant>
      <vt:variant>
        <vt:lpwstr/>
      </vt:variant>
      <vt:variant>
        <vt:i4>5374044</vt:i4>
      </vt:variant>
      <vt:variant>
        <vt:i4>90</vt:i4>
      </vt:variant>
      <vt:variant>
        <vt:i4>0</vt:i4>
      </vt:variant>
      <vt:variant>
        <vt:i4>5</vt:i4>
      </vt:variant>
      <vt:variant>
        <vt:lpwstr>consultantplus://offline/ref=B8F6CFA87AC22EA3B664397692D8385D6A17EDAD80EB1893BA74A9C11B4154A2C1976FB1135BCFYE77K</vt:lpwstr>
      </vt:variant>
      <vt:variant>
        <vt:lpwstr/>
      </vt:variant>
      <vt:variant>
        <vt:i4>5373955</vt:i4>
      </vt:variant>
      <vt:variant>
        <vt:i4>87</vt:i4>
      </vt:variant>
      <vt:variant>
        <vt:i4>0</vt:i4>
      </vt:variant>
      <vt:variant>
        <vt:i4>5</vt:i4>
      </vt:variant>
      <vt:variant>
        <vt:lpwstr>consultantplus://offline/ref=B8F6CFA87AC22EA3B664397692D8385D6A17EDAD80EB1893BA74A9C11B4154A2C1976FB1135BC9YE77K</vt:lpwstr>
      </vt:variant>
      <vt:variant>
        <vt:lpwstr/>
      </vt:variant>
      <vt:variant>
        <vt:i4>5374036</vt:i4>
      </vt:variant>
      <vt:variant>
        <vt:i4>84</vt:i4>
      </vt:variant>
      <vt:variant>
        <vt:i4>0</vt:i4>
      </vt:variant>
      <vt:variant>
        <vt:i4>5</vt:i4>
      </vt:variant>
      <vt:variant>
        <vt:lpwstr>consultantplus://offline/ref=B8F6CFA87AC22EA3B664397692D8385D6A17EDAD80EB1893BA74A9C11B4154A2C1976FB11358CAYE7BK</vt:lpwstr>
      </vt:variant>
      <vt:variant>
        <vt:lpwstr/>
      </vt:variant>
      <vt:variant>
        <vt:i4>5373966</vt:i4>
      </vt:variant>
      <vt:variant>
        <vt:i4>81</vt:i4>
      </vt:variant>
      <vt:variant>
        <vt:i4>0</vt:i4>
      </vt:variant>
      <vt:variant>
        <vt:i4>5</vt:i4>
      </vt:variant>
      <vt:variant>
        <vt:lpwstr>consultantplus://offline/ref=B8F6CFA87AC22EA3B664397692D8385D6A17EDAD80EB1893BA74A9C11B4154A2C1976FB1135BC3YE70K</vt:lpwstr>
      </vt:variant>
      <vt:variant>
        <vt:lpwstr/>
      </vt:variant>
      <vt:variant>
        <vt:i4>5374041</vt:i4>
      </vt:variant>
      <vt:variant>
        <vt:i4>78</vt:i4>
      </vt:variant>
      <vt:variant>
        <vt:i4>0</vt:i4>
      </vt:variant>
      <vt:variant>
        <vt:i4>5</vt:i4>
      </vt:variant>
      <vt:variant>
        <vt:lpwstr>consultantplus://offline/ref=B8F6CFA87AC22EA3B664397692D8385D6A17EDAD80EB1893BA74A9C11B4154A2C1976FB1135BCBYE76K</vt:lpwstr>
      </vt:variant>
      <vt:variant>
        <vt:lpwstr/>
      </vt:variant>
      <vt:variant>
        <vt:i4>5373959</vt:i4>
      </vt:variant>
      <vt:variant>
        <vt:i4>75</vt:i4>
      </vt:variant>
      <vt:variant>
        <vt:i4>0</vt:i4>
      </vt:variant>
      <vt:variant>
        <vt:i4>5</vt:i4>
      </vt:variant>
      <vt:variant>
        <vt:lpwstr>consultantplus://offline/ref=B8F6CFA87AC22EA3B664397692D8385D6A11EFAB87EB1893BA74A9C11B4154A2C1976FB11359CDYE70K</vt:lpwstr>
      </vt:variant>
      <vt:variant>
        <vt:lpwstr/>
      </vt:variant>
      <vt:variant>
        <vt:i4>5963870</vt:i4>
      </vt:variant>
      <vt:variant>
        <vt:i4>72</vt:i4>
      </vt:variant>
      <vt:variant>
        <vt:i4>0</vt:i4>
      </vt:variant>
      <vt:variant>
        <vt:i4>5</vt:i4>
      </vt:variant>
      <vt:variant>
        <vt:lpwstr>consultantplus://offline/ref=B8F6CFA87AC22EA3B664397692D8385D6F11EDAB87E94599B22DA5C31CY47EK</vt:lpwstr>
      </vt:variant>
      <vt:variant>
        <vt:lpwstr/>
      </vt:variant>
      <vt:variant>
        <vt:i4>6291506</vt:i4>
      </vt:variant>
      <vt:variant>
        <vt:i4>69</vt:i4>
      </vt:variant>
      <vt:variant>
        <vt:i4>0</vt:i4>
      </vt:variant>
      <vt:variant>
        <vt:i4>5</vt:i4>
      </vt:variant>
      <vt:variant>
        <vt:lpwstr>garantf1://70851956.0/</vt:lpwstr>
      </vt:variant>
      <vt:variant>
        <vt:lpwstr/>
      </vt:variant>
      <vt:variant>
        <vt:i4>7209011</vt:i4>
      </vt:variant>
      <vt:variant>
        <vt:i4>66</vt:i4>
      </vt:variant>
      <vt:variant>
        <vt:i4>0</vt:i4>
      </vt:variant>
      <vt:variant>
        <vt:i4>5</vt:i4>
      </vt:variant>
      <vt:variant>
        <vt:lpwstr>garantf1://12080849.0/</vt:lpwstr>
      </vt:variant>
      <vt:variant>
        <vt:lpwstr/>
      </vt:variant>
      <vt:variant>
        <vt:i4>4259842</vt:i4>
      </vt:variant>
      <vt:variant>
        <vt:i4>63</vt:i4>
      </vt:variant>
      <vt:variant>
        <vt:i4>0</vt:i4>
      </vt:variant>
      <vt:variant>
        <vt:i4>5</vt:i4>
      </vt:variant>
      <vt:variant>
        <vt:lpwstr>garantf1://12080849.1000/</vt:lpwstr>
      </vt:variant>
      <vt:variant>
        <vt:lpwstr/>
      </vt:variant>
      <vt:variant>
        <vt:i4>4259841</vt:i4>
      </vt:variant>
      <vt:variant>
        <vt:i4>60</vt:i4>
      </vt:variant>
      <vt:variant>
        <vt:i4>0</vt:i4>
      </vt:variant>
      <vt:variant>
        <vt:i4>5</vt:i4>
      </vt:variant>
      <vt:variant>
        <vt:lpwstr>garantf1://12080849.2000/</vt:lpwstr>
      </vt:variant>
      <vt:variant>
        <vt:lpwstr/>
      </vt:variant>
      <vt:variant>
        <vt:i4>7143534</vt:i4>
      </vt:variant>
      <vt:variant>
        <vt:i4>57</vt:i4>
      </vt:variant>
      <vt:variant>
        <vt:i4>0</vt:i4>
      </vt:variant>
      <vt:variant>
        <vt:i4>5</vt:i4>
      </vt:variant>
      <vt:variant>
        <vt:lpwstr>consultantplus://offline/ref=9D8161AA42813FF2C5CEF20345109A18045E915A4D486592BF0D91A3DD55F1698951AD87C989255BD5FBE09DC10190654393C4422B6702763792395C742FD69E8FDD4C4BBB23d1R3M</vt:lpwstr>
      </vt:variant>
      <vt:variant>
        <vt:lpwstr/>
      </vt:variant>
      <vt:variant>
        <vt:i4>7143534</vt:i4>
      </vt:variant>
      <vt:variant>
        <vt:i4>54</vt:i4>
      </vt:variant>
      <vt:variant>
        <vt:i4>0</vt:i4>
      </vt:variant>
      <vt:variant>
        <vt:i4>5</vt:i4>
      </vt:variant>
      <vt:variant>
        <vt:lpwstr>consultantplus://offline/ref=9D8161AA42813FF2C5CEF20345109A18045E915A4D486592BF0D91A3DD55F1698951AD87C989255BD5FBE09DC10190654393C4422B6702763792395C742FD69E8FDD4C4BBB23d1R3M</vt:lpwstr>
      </vt:variant>
      <vt:variant>
        <vt:lpwstr/>
      </vt:variant>
      <vt:variant>
        <vt:i4>7143484</vt:i4>
      </vt:variant>
      <vt:variant>
        <vt:i4>51</vt:i4>
      </vt:variant>
      <vt:variant>
        <vt:i4>0</vt:i4>
      </vt:variant>
      <vt:variant>
        <vt:i4>5</vt:i4>
      </vt:variant>
      <vt:variant>
        <vt:lpwstr>consultantplus://offline/ref=9D8161AA42813FF2C5CEF20345109A18045E915A4D486592BF0D91A3DD55F1698951AD87C989255BD5FBE09DC1029A654393C4422B6702763792395C742FD69E8FDD4C4BBB23d1R3M</vt:lpwstr>
      </vt:variant>
      <vt:variant>
        <vt:lpwstr/>
      </vt:variant>
      <vt:variant>
        <vt:i4>7143484</vt:i4>
      </vt:variant>
      <vt:variant>
        <vt:i4>48</vt:i4>
      </vt:variant>
      <vt:variant>
        <vt:i4>0</vt:i4>
      </vt:variant>
      <vt:variant>
        <vt:i4>5</vt:i4>
      </vt:variant>
      <vt:variant>
        <vt:lpwstr>consultantplus://offline/ref=9D8161AA42813FF2C5CEF20345109A18045E915A4D486592BF0D91A3DD55F1698951AD87C989255BD5FBE09DC1029A654393C4422B6702763792395C742FD69E8FDD4C4BBB23d1R3M</vt:lpwstr>
      </vt:variant>
      <vt:variant>
        <vt:lpwstr/>
      </vt:variant>
      <vt:variant>
        <vt:i4>7143480</vt:i4>
      </vt:variant>
      <vt:variant>
        <vt:i4>45</vt:i4>
      </vt:variant>
      <vt:variant>
        <vt:i4>0</vt:i4>
      </vt:variant>
      <vt:variant>
        <vt:i4>5</vt:i4>
      </vt:variant>
      <vt:variant>
        <vt:lpwstr>consultantplus://offline/ref=9D8161AA42813FF2C5CEF20345109A18045E915A4D486592BF0D91A3DD55F1698951AD87C989255BD5FBE09DC1019F654393C4422B6702763792395C742FD69E8FDD4C4BBB23d1R3M</vt:lpwstr>
      </vt:variant>
      <vt:variant>
        <vt:lpwstr/>
      </vt:variant>
      <vt:variant>
        <vt:i4>7143480</vt:i4>
      </vt:variant>
      <vt:variant>
        <vt:i4>42</vt:i4>
      </vt:variant>
      <vt:variant>
        <vt:i4>0</vt:i4>
      </vt:variant>
      <vt:variant>
        <vt:i4>5</vt:i4>
      </vt:variant>
      <vt:variant>
        <vt:lpwstr>consultantplus://offline/ref=9D8161AA42813FF2C5CEF20345109A18045E915A4D486592BF0D91A3DD55F1698951AD87C989255BD5FBE09DC1019F654393C4422B6702763792395C742FD69E8FDD4C4BBB23d1R3M</vt:lpwstr>
      </vt:variant>
      <vt:variant>
        <vt:lpwstr/>
      </vt:variant>
      <vt:variant>
        <vt:i4>7143485</vt:i4>
      </vt:variant>
      <vt:variant>
        <vt:i4>39</vt:i4>
      </vt:variant>
      <vt:variant>
        <vt:i4>0</vt:i4>
      </vt:variant>
      <vt:variant>
        <vt:i4>5</vt:i4>
      </vt:variant>
      <vt:variant>
        <vt:lpwstr>consultantplus://offline/ref=9D8161AA42813FF2C5CEF20345109A18045E915A4D486592BF0D91A3DD55F1698951AD87C989255BD5FBE091C30D9A654393C4422B6702763792395C742FD69E8FDD4C4BBB23d1R3M</vt:lpwstr>
      </vt:variant>
      <vt:variant>
        <vt:lpwstr/>
      </vt:variant>
      <vt:variant>
        <vt:i4>7143485</vt:i4>
      </vt:variant>
      <vt:variant>
        <vt:i4>36</vt:i4>
      </vt:variant>
      <vt:variant>
        <vt:i4>0</vt:i4>
      </vt:variant>
      <vt:variant>
        <vt:i4>5</vt:i4>
      </vt:variant>
      <vt:variant>
        <vt:lpwstr>consultantplus://offline/ref=9D8161AA42813FF2C5CEF20345109A18045E915A4D486592BF0D91A3DD55F1698951AD87C989255BD5FBE091C30D9A654393C4422B6702763792395C742FD69E8FDD4C4BBB23d1R3M</vt:lpwstr>
      </vt:variant>
      <vt:variant>
        <vt:lpwstr/>
      </vt:variant>
      <vt:variant>
        <vt:i4>6684728</vt:i4>
      </vt:variant>
      <vt:variant>
        <vt:i4>33</vt:i4>
      </vt:variant>
      <vt:variant>
        <vt:i4>0</vt:i4>
      </vt:variant>
      <vt:variant>
        <vt:i4>5</vt:i4>
      </vt:variant>
      <vt:variant>
        <vt:lpwstr>garantf1://71488960.0/</vt:lpwstr>
      </vt:variant>
      <vt:variant>
        <vt:lpwstr/>
      </vt:variant>
      <vt:variant>
        <vt:i4>4784137</vt:i4>
      </vt:variant>
      <vt:variant>
        <vt:i4>30</vt:i4>
      </vt:variant>
      <vt:variant>
        <vt:i4>0</vt:i4>
      </vt:variant>
      <vt:variant>
        <vt:i4>5</vt:i4>
      </vt:variant>
      <vt:variant>
        <vt:lpwstr>garantf1://71488960.1000/</vt:lpwstr>
      </vt:variant>
      <vt:variant>
        <vt:lpwstr/>
      </vt:variant>
      <vt:variant>
        <vt:i4>7143487</vt:i4>
      </vt:variant>
      <vt:variant>
        <vt:i4>27</vt:i4>
      </vt:variant>
      <vt:variant>
        <vt:i4>0</vt:i4>
      </vt:variant>
      <vt:variant>
        <vt:i4>5</vt:i4>
      </vt:variant>
      <vt:variant>
        <vt:lpwstr>garantf1://71486638.0/</vt:lpwstr>
      </vt:variant>
      <vt:variant>
        <vt:lpwstr/>
      </vt:variant>
      <vt:variant>
        <vt:i4>4325390</vt:i4>
      </vt:variant>
      <vt:variant>
        <vt:i4>24</vt:i4>
      </vt:variant>
      <vt:variant>
        <vt:i4>0</vt:i4>
      </vt:variant>
      <vt:variant>
        <vt:i4>5</vt:i4>
      </vt:variant>
      <vt:variant>
        <vt:lpwstr>garantf1://71486638.1000/</vt:lpwstr>
      </vt:variant>
      <vt:variant>
        <vt:lpwstr/>
      </vt:variant>
      <vt:variant>
        <vt:i4>6553649</vt:i4>
      </vt:variant>
      <vt:variant>
        <vt:i4>21</vt:i4>
      </vt:variant>
      <vt:variant>
        <vt:i4>0</vt:i4>
      </vt:variant>
      <vt:variant>
        <vt:i4>5</vt:i4>
      </vt:variant>
      <vt:variant>
        <vt:lpwstr>garantf1://71489050.0/</vt:lpwstr>
      </vt:variant>
      <vt:variant>
        <vt:lpwstr/>
      </vt:variant>
      <vt:variant>
        <vt:i4>4587531</vt:i4>
      </vt:variant>
      <vt:variant>
        <vt:i4>18</vt:i4>
      </vt:variant>
      <vt:variant>
        <vt:i4>0</vt:i4>
      </vt:variant>
      <vt:variant>
        <vt:i4>5</vt:i4>
      </vt:variant>
      <vt:variant>
        <vt:lpwstr>garantf1://71488992.1000/</vt:lpwstr>
      </vt:variant>
      <vt:variant>
        <vt:lpwstr/>
      </vt:variant>
      <vt:variant>
        <vt:i4>6553649</vt:i4>
      </vt:variant>
      <vt:variant>
        <vt:i4>15</vt:i4>
      </vt:variant>
      <vt:variant>
        <vt:i4>0</vt:i4>
      </vt:variant>
      <vt:variant>
        <vt:i4>5</vt:i4>
      </vt:variant>
      <vt:variant>
        <vt:lpwstr>garantf1://71489050.0/</vt:lpwstr>
      </vt:variant>
      <vt:variant>
        <vt:lpwstr/>
      </vt:variant>
      <vt:variant>
        <vt:i4>4915200</vt:i4>
      </vt:variant>
      <vt:variant>
        <vt:i4>12</vt:i4>
      </vt:variant>
      <vt:variant>
        <vt:i4>0</vt:i4>
      </vt:variant>
      <vt:variant>
        <vt:i4>5</vt:i4>
      </vt:variant>
      <vt:variant>
        <vt:lpwstr>garantf1://71489050.1000/</vt:lpwstr>
      </vt:variant>
      <vt:variant>
        <vt:lpwstr/>
      </vt:variant>
      <vt:variant>
        <vt:i4>7143473</vt:i4>
      </vt:variant>
      <vt:variant>
        <vt:i4>9</vt:i4>
      </vt:variant>
      <vt:variant>
        <vt:i4>0</vt:i4>
      </vt:variant>
      <vt:variant>
        <vt:i4>5</vt:i4>
      </vt:variant>
      <vt:variant>
        <vt:lpwstr>garantf1://71486636.0/</vt:lpwstr>
      </vt:variant>
      <vt:variant>
        <vt:lpwstr/>
      </vt:variant>
      <vt:variant>
        <vt:i4>4325376</vt:i4>
      </vt:variant>
      <vt:variant>
        <vt:i4>6</vt:i4>
      </vt:variant>
      <vt:variant>
        <vt:i4>0</vt:i4>
      </vt:variant>
      <vt:variant>
        <vt:i4>5</vt:i4>
      </vt:variant>
      <vt:variant>
        <vt:lpwstr>garantf1://71486636.1000/</vt:lpwstr>
      </vt:variant>
      <vt:variant>
        <vt:lpwstr/>
      </vt:variant>
      <vt:variant>
        <vt:i4>7077950</vt:i4>
      </vt:variant>
      <vt:variant>
        <vt:i4>3</vt:i4>
      </vt:variant>
      <vt:variant>
        <vt:i4>0</vt:i4>
      </vt:variant>
      <vt:variant>
        <vt:i4>5</vt:i4>
      </vt:variant>
      <vt:variant>
        <vt:lpwstr>garantf1://70003036.0/</vt:lpwstr>
      </vt:variant>
      <vt:variant>
        <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15 от 06.05.2015 «Об утверждении отчета об исполнении муниципального бюджета Ульдючинского СМО за 1 кв 2015г</dc:title>
  <dc:subject>«Об утверждении отчета об исполнении муниципального бюджета Ульдючинского сельского муниципального образования за 1 квартал 2015 года</dc:subject>
  <dc:creator>Эрднеева Н.Л.</dc:creator>
  <cp:lastModifiedBy>СМО</cp:lastModifiedBy>
  <cp:revision>2</cp:revision>
  <cp:lastPrinted>2019-08-13T12:07:00Z</cp:lastPrinted>
  <dcterms:created xsi:type="dcterms:W3CDTF">2022-04-22T08:20:00Z</dcterms:created>
  <dcterms:modified xsi:type="dcterms:W3CDTF">2022-04-22T08:20:00Z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15 от 06.05.2015 «Об утверждении отчета об исполнении муниципального бюджета Ульдючинского СМО за 1 кв 2015г">
    <vt:lpwstr>«Об утверждении отчета об исполнении муниципального бюджета Ульдючинского СМО за 1 кв 2015г</vt:lpwstr>
  </property>
</Properties>
</file>