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CF1BE8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034B5D">
        <w:rPr>
          <w:noProof/>
          <w:sz w:val="28"/>
          <w:szCs w:val="28"/>
        </w:rPr>
        <w:t>2</w:t>
      </w:r>
      <w:r w:rsidR="00FC7A23">
        <w:rPr>
          <w:noProof/>
          <w:sz w:val="28"/>
          <w:szCs w:val="28"/>
        </w:rPr>
        <w:t>2</w:t>
      </w:r>
      <w:r w:rsidR="00CE098A">
        <w:rPr>
          <w:noProof/>
          <w:sz w:val="28"/>
          <w:szCs w:val="28"/>
        </w:rPr>
        <w:t xml:space="preserve">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</w:t>
      </w:r>
      <w:r w:rsidR="00034B5D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</w:t>
      </w:r>
      <w:r w:rsidR="00034B5D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34B5D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FC7A23" w:rsidRPr="00FC7A23" w:rsidRDefault="00FC7A23" w:rsidP="00FC7A23">
      <w:pPr>
        <w:ind w:right="7"/>
        <w:jc w:val="center"/>
        <w:rPr>
          <w:b/>
          <w:sz w:val="24"/>
          <w:szCs w:val="24"/>
        </w:rPr>
      </w:pPr>
      <w:bookmarkStart w:id="0" w:name="_GoBack"/>
      <w:r w:rsidRPr="00FC7A23">
        <w:rPr>
          <w:b/>
          <w:sz w:val="24"/>
          <w:szCs w:val="24"/>
        </w:rPr>
        <w:t xml:space="preserve">Об утверждении положения об уполномоченном на решение задач в области защиты </w:t>
      </w:r>
      <w:bookmarkEnd w:id="0"/>
      <w:r w:rsidRPr="00FC7A23">
        <w:rPr>
          <w:b/>
          <w:sz w:val="24"/>
          <w:szCs w:val="24"/>
        </w:rPr>
        <w:t>населения и территорий от чрезвычайных ситуаций и гражданской обороны</w:t>
      </w:r>
    </w:p>
    <w:p w:rsidR="00FC7A23" w:rsidRPr="00FC7A23" w:rsidRDefault="00FC7A23" w:rsidP="00FC7A23">
      <w:pPr>
        <w:ind w:right="7"/>
        <w:jc w:val="center"/>
        <w:rPr>
          <w:b/>
          <w:sz w:val="24"/>
          <w:szCs w:val="24"/>
        </w:rPr>
      </w:pPr>
    </w:p>
    <w:p w:rsidR="00FC7A23" w:rsidRPr="0030699B" w:rsidRDefault="00FC7A23" w:rsidP="00FC7A23">
      <w:pPr>
        <w:ind w:firstLine="709"/>
        <w:jc w:val="both"/>
        <w:rPr>
          <w:sz w:val="24"/>
          <w:szCs w:val="24"/>
        </w:rPr>
      </w:pPr>
      <w:proofErr w:type="gramStart"/>
      <w:r w:rsidRPr="0030699B">
        <w:rPr>
          <w:sz w:val="24"/>
          <w:szCs w:val="24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</w:t>
      </w:r>
      <w:hyperlink r:id="rId12" w:history="1">
        <w:r w:rsidRPr="0030699B">
          <w:rPr>
            <w:sz w:val="24"/>
            <w:szCs w:val="24"/>
          </w:rPr>
          <w:t xml:space="preserve"> от 12.02.1998 № 28-ФЗ «О гражданской обороне»,</w:t>
        </w:r>
      </w:hyperlink>
      <w:hyperlink r:id="rId13" w:history="1">
        <w:r w:rsidRPr="0030699B">
          <w:rPr>
            <w:sz w:val="24"/>
            <w:szCs w:val="24"/>
          </w:rPr>
          <w:t xml:space="preserve"> от 21.12.1994 № 68-ФЗ «О защите населения и территорий от чрезвычайных ситуаций природного и техногенного характера»,</w:t>
        </w:r>
      </w:hyperlink>
      <w:hyperlink r:id="rId14" w:history="1">
        <w:r w:rsidRPr="0030699B">
          <w:rPr>
            <w:sz w:val="24"/>
            <w:szCs w:val="24"/>
          </w:rPr>
          <w:t xml:space="preserve"> постановлениями Правительства РФ от 10.07.1999 № 782 «О создании (назначении) в организациях структурных подразделений (работников), уполномоченных на решение задач в области</w:t>
        </w:r>
        <w:proofErr w:type="gramEnd"/>
        <w:r w:rsidRPr="0030699B">
          <w:rPr>
            <w:sz w:val="24"/>
            <w:szCs w:val="24"/>
          </w:rPr>
          <w:t xml:space="preserve"> </w:t>
        </w:r>
        <w:proofErr w:type="gramStart"/>
        <w:r w:rsidRPr="0030699B">
          <w:rPr>
            <w:sz w:val="24"/>
            <w:szCs w:val="24"/>
          </w:rPr>
          <w:t xml:space="preserve">гражданской обороны», </w:t>
        </w:r>
      </w:hyperlink>
      <w:hyperlink r:id="rId15" w:history="1">
        <w:r w:rsidRPr="0030699B">
          <w:rPr>
            <w:sz w:val="24"/>
            <w:szCs w:val="24"/>
          </w:rPr>
          <w:t xml:space="preserve">от 30.12.2003 № 794 «О единой государственной системе предупреждения и ликвидации чрезвычайных ситуаций», </w:t>
        </w:r>
      </w:hyperlink>
      <w:r w:rsidRPr="0030699B">
        <w:rPr>
          <w:sz w:val="24"/>
          <w:szCs w:val="24"/>
        </w:rPr>
        <w:t>Приказом МЧС РФ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в целях реализации полномочий сельского поселения по вопросам гражданской обороны, защите населения и территорий от чрезвычайных ситуаций мирного и военного времени, обеспечении первичных</w:t>
      </w:r>
      <w:proofErr w:type="gramEnd"/>
      <w:r w:rsidRPr="0030699B">
        <w:rPr>
          <w:sz w:val="24"/>
          <w:szCs w:val="24"/>
        </w:rPr>
        <w:t xml:space="preserve"> мер пожарной безопасности, администрация </w:t>
      </w:r>
      <w:r>
        <w:rPr>
          <w:sz w:val="24"/>
          <w:szCs w:val="24"/>
        </w:rPr>
        <w:t>Ульдючинского</w:t>
      </w:r>
      <w:r w:rsidRPr="0030699B">
        <w:rPr>
          <w:sz w:val="24"/>
          <w:szCs w:val="24"/>
        </w:rPr>
        <w:t xml:space="preserve"> сельского муниципального образования Республики Калмыкия </w:t>
      </w:r>
    </w:p>
    <w:p w:rsidR="00FC7A23" w:rsidRPr="0030699B" w:rsidRDefault="00FC7A23" w:rsidP="00FC7A23">
      <w:pPr>
        <w:ind w:firstLine="709"/>
        <w:jc w:val="both"/>
        <w:rPr>
          <w:sz w:val="24"/>
          <w:szCs w:val="24"/>
        </w:rPr>
      </w:pPr>
    </w:p>
    <w:p w:rsidR="00FC7A23" w:rsidRPr="0030699B" w:rsidRDefault="00FC7A23" w:rsidP="00FC7A23">
      <w:pPr>
        <w:jc w:val="center"/>
        <w:rPr>
          <w:b/>
          <w:sz w:val="24"/>
          <w:szCs w:val="24"/>
        </w:rPr>
      </w:pPr>
      <w:r w:rsidRPr="0030699B">
        <w:rPr>
          <w:b/>
          <w:sz w:val="24"/>
          <w:szCs w:val="24"/>
        </w:rPr>
        <w:t>ПОСТАНОВЛЯЕТ:</w:t>
      </w:r>
    </w:p>
    <w:p w:rsidR="00FC7A23" w:rsidRPr="0030699B" w:rsidRDefault="00FC7A23" w:rsidP="00FC7A23">
      <w:pPr>
        <w:spacing w:line="228" w:lineRule="auto"/>
        <w:ind w:firstLine="798"/>
        <w:jc w:val="both"/>
        <w:rPr>
          <w:b/>
          <w:sz w:val="24"/>
          <w:szCs w:val="24"/>
        </w:rPr>
      </w:pPr>
    </w:p>
    <w:p w:rsidR="00FC7A23" w:rsidRPr="0030699B" w:rsidRDefault="00FC7A23" w:rsidP="00FC7A23">
      <w:pPr>
        <w:ind w:firstLine="708"/>
        <w:jc w:val="both"/>
        <w:rPr>
          <w:sz w:val="24"/>
          <w:szCs w:val="24"/>
        </w:rPr>
      </w:pPr>
      <w:r w:rsidRPr="0030699B">
        <w:rPr>
          <w:sz w:val="24"/>
          <w:szCs w:val="24"/>
        </w:rPr>
        <w:t xml:space="preserve">1. Назначить уполномоченным на решение задач в области защиты населения и территорий от чрезвычайных ситуаций и гражданской обороны в администрации </w:t>
      </w:r>
      <w:r>
        <w:rPr>
          <w:sz w:val="24"/>
          <w:szCs w:val="24"/>
        </w:rPr>
        <w:t>Ульдючинского</w:t>
      </w:r>
      <w:r w:rsidRPr="0030699B">
        <w:rPr>
          <w:sz w:val="24"/>
          <w:szCs w:val="24"/>
        </w:rPr>
        <w:t xml:space="preserve"> сельского муниципального образования Республики Калмыкия главу СМО </w:t>
      </w:r>
      <w:proofErr w:type="spellStart"/>
      <w:r>
        <w:rPr>
          <w:sz w:val="24"/>
          <w:szCs w:val="24"/>
        </w:rPr>
        <w:t>Санзырова</w:t>
      </w:r>
      <w:proofErr w:type="spellEnd"/>
      <w:r>
        <w:rPr>
          <w:sz w:val="24"/>
          <w:szCs w:val="24"/>
        </w:rPr>
        <w:t xml:space="preserve"> Б.И.</w:t>
      </w:r>
    </w:p>
    <w:p w:rsidR="00FC7A23" w:rsidRPr="0030699B" w:rsidRDefault="00FC7A23" w:rsidP="00FC7A23">
      <w:pPr>
        <w:ind w:firstLine="709"/>
        <w:jc w:val="both"/>
        <w:rPr>
          <w:sz w:val="24"/>
          <w:szCs w:val="24"/>
        </w:rPr>
      </w:pPr>
      <w:r w:rsidRPr="0030699B">
        <w:rPr>
          <w:sz w:val="24"/>
          <w:szCs w:val="24"/>
        </w:rPr>
        <w:t xml:space="preserve">2. Утвердить прилагаемое Положение 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r>
        <w:rPr>
          <w:sz w:val="24"/>
          <w:szCs w:val="24"/>
        </w:rPr>
        <w:t>Ульдючинского</w:t>
      </w:r>
      <w:r w:rsidRPr="0030699B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FC7A23" w:rsidRPr="0030699B" w:rsidRDefault="00FC7A23" w:rsidP="00FC7A23">
      <w:pPr>
        <w:ind w:firstLine="709"/>
        <w:jc w:val="both"/>
        <w:rPr>
          <w:sz w:val="24"/>
          <w:szCs w:val="24"/>
        </w:rPr>
      </w:pPr>
      <w:r w:rsidRPr="0030699B">
        <w:rPr>
          <w:sz w:val="24"/>
          <w:szCs w:val="24"/>
        </w:rPr>
        <w:t xml:space="preserve">3. 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</w:t>
      </w:r>
      <w:proofErr w:type="spellStart"/>
      <w:r w:rsidRPr="0030699B">
        <w:rPr>
          <w:sz w:val="24"/>
          <w:szCs w:val="24"/>
        </w:rPr>
        <w:t>Приютненского</w:t>
      </w:r>
      <w:proofErr w:type="spellEnd"/>
      <w:r w:rsidRPr="0030699B">
        <w:rPr>
          <w:sz w:val="24"/>
          <w:szCs w:val="24"/>
        </w:rPr>
        <w:t xml:space="preserve"> района: </w:t>
      </w:r>
    </w:p>
    <w:p w:rsidR="003831D9" w:rsidRPr="00EE1AC2" w:rsidRDefault="00FC7A23" w:rsidP="00CF1BE8">
      <w:pPr>
        <w:pStyle w:val="aa"/>
        <w:tabs>
          <w:tab w:val="left" w:pos="284"/>
        </w:tabs>
        <w:spacing w:line="276" w:lineRule="auto"/>
        <w:ind w:left="0"/>
        <w:jc w:val="both"/>
      </w:pPr>
      <w:r>
        <w:rPr>
          <w:bCs/>
        </w:rPr>
        <w:t xml:space="preserve">    </w:t>
      </w:r>
      <w:r w:rsidR="003C49C8">
        <w:rPr>
          <w:bCs/>
        </w:rPr>
        <w:t xml:space="preserve">       </w:t>
      </w:r>
      <w:r w:rsidR="00055319">
        <w:rPr>
          <w:bCs/>
        </w:rPr>
        <w:t xml:space="preserve"> </w:t>
      </w:r>
      <w:r>
        <w:rPr>
          <w:bCs/>
        </w:rPr>
        <w:t>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>
        <w:t>подписания.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D719F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Глава </w:t>
      </w:r>
      <w:r w:rsidR="00034B5D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 xml:space="preserve">Б.И. </w:t>
      </w:r>
      <w:proofErr w:type="spellStart"/>
      <w:r w:rsidR="00DB4948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lastRenderedPageBreak/>
        <w:t>Приложение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 к постановлению администрации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Pr="009761FA">
        <w:rPr>
          <w:sz w:val="24"/>
          <w:szCs w:val="24"/>
        </w:rPr>
        <w:t xml:space="preserve"> сельского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муниципального образования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>Республики Калмыкия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от </w:t>
      </w:r>
      <w:r>
        <w:rPr>
          <w:sz w:val="24"/>
          <w:szCs w:val="24"/>
        </w:rPr>
        <w:t>07.06.2018г</w:t>
      </w:r>
      <w:r w:rsidRPr="009761FA">
        <w:rPr>
          <w:sz w:val="24"/>
          <w:szCs w:val="24"/>
        </w:rPr>
        <w:t xml:space="preserve">.№ </w:t>
      </w:r>
      <w:r>
        <w:rPr>
          <w:sz w:val="24"/>
          <w:szCs w:val="24"/>
        </w:rPr>
        <w:t>22</w:t>
      </w:r>
    </w:p>
    <w:p w:rsidR="00FC7A23" w:rsidRPr="009761FA" w:rsidRDefault="00FC7A23" w:rsidP="00FC7A23">
      <w:pPr>
        <w:pStyle w:val="24"/>
        <w:shd w:val="clear" w:color="auto" w:fill="auto"/>
        <w:spacing w:after="0" w:line="240" w:lineRule="auto"/>
        <w:ind w:right="40" w:firstLine="0"/>
        <w:rPr>
          <w:rFonts w:ascii="Times New Roman" w:hAnsi="Times New Roman"/>
          <w:color w:val="000000"/>
          <w:sz w:val="24"/>
          <w:szCs w:val="24"/>
        </w:rPr>
      </w:pPr>
    </w:p>
    <w:p w:rsidR="00FC7A23" w:rsidRPr="009761FA" w:rsidRDefault="00FC7A23" w:rsidP="00FC7A23">
      <w:pPr>
        <w:pStyle w:val="24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FC7A23" w:rsidRPr="009761FA" w:rsidRDefault="00FC7A23" w:rsidP="00FC7A23">
      <w:pPr>
        <w:pStyle w:val="24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об уполномоченном на решение задач в области </w:t>
      </w:r>
      <w:r w:rsidRPr="009761FA">
        <w:rPr>
          <w:rFonts w:ascii="Times New Roman" w:hAnsi="Times New Roman"/>
          <w:sz w:val="24"/>
          <w:szCs w:val="24"/>
        </w:rPr>
        <w:t xml:space="preserve">защиты населения и территории от чрезвычайных ситуаций и гражданской обороны в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9761FA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FC7A23" w:rsidRPr="009761FA" w:rsidRDefault="00FC7A23" w:rsidP="00FC7A23">
      <w:pPr>
        <w:pStyle w:val="24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</w:p>
    <w:p w:rsidR="00FC7A23" w:rsidRPr="00600E67" w:rsidRDefault="00FC7A23" w:rsidP="00FC7A23">
      <w:pPr>
        <w:pStyle w:val="22"/>
        <w:numPr>
          <w:ilvl w:val="0"/>
          <w:numId w:val="44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proofErr w:type="gramStart"/>
      <w:r w:rsidRPr="00600E67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об уполномоченном на решение задач в области </w:t>
      </w:r>
      <w:r w:rsidRPr="00600E67"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и гражданской обороны в</w:t>
      </w:r>
      <w:r w:rsidRPr="00600E67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 w:rsidRPr="00600E67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(далее - Положение) разработано в соответствии с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</w:t>
      </w:r>
      <w:proofErr w:type="gramEnd"/>
      <w:r w:rsidRPr="00600E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00E67">
        <w:rPr>
          <w:rFonts w:ascii="Times New Roman" w:hAnsi="Times New Roman"/>
          <w:color w:val="000000"/>
          <w:sz w:val="24"/>
          <w:szCs w:val="24"/>
        </w:rPr>
        <w:t xml:space="preserve">от 31.07.2006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</w:t>
      </w:r>
      <w:r w:rsidRPr="00600E67"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и гражданской обороны</w:t>
      </w:r>
      <w:r w:rsidRPr="00600E67">
        <w:rPr>
          <w:rFonts w:ascii="Times New Roman" w:hAnsi="Times New Roman"/>
          <w:color w:val="000000"/>
          <w:sz w:val="24"/>
          <w:szCs w:val="24"/>
        </w:rPr>
        <w:t xml:space="preserve"> (далее - уполномоченный по ГО и ЧС) в администрации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 w:rsidRPr="00600E67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  <w:proofErr w:type="gramEnd"/>
    </w:p>
    <w:p w:rsidR="00FC7A23" w:rsidRPr="009761FA" w:rsidRDefault="00FC7A23" w:rsidP="00FC7A23">
      <w:pPr>
        <w:pStyle w:val="22"/>
        <w:numPr>
          <w:ilvl w:val="0"/>
          <w:numId w:val="44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Уполномоченный по ГО и ЧС в администрации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 w:rsidRPr="009761FA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предназначен для реализации задач в области гражданской обороны, защиты населения и территории сельского поселения от чрезвычайных ситуаций мирного и военного времени в границах поселения.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распорядительными актами соответствующих руководителей, а также настоящим Положением.</w:t>
      </w:r>
    </w:p>
    <w:p w:rsidR="00FC7A23" w:rsidRPr="009761FA" w:rsidRDefault="00FC7A23" w:rsidP="00FC7A23">
      <w:pPr>
        <w:pStyle w:val="22"/>
        <w:numPr>
          <w:ilvl w:val="0"/>
          <w:numId w:val="44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Основными, задачами уполномоченного по ГО и ЧС в администрации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</w:t>
      </w:r>
      <w:r w:rsidRPr="009761FA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FC7A23" w:rsidRPr="009761FA" w:rsidRDefault="00FC7A23" w:rsidP="00FC7A23">
      <w:pPr>
        <w:pStyle w:val="22"/>
        <w:shd w:val="clear" w:color="auto" w:fill="auto"/>
        <w:tabs>
          <w:tab w:val="left" w:pos="1029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eastAsia="Palatino Linotype" w:hAnsi="Times New Roman"/>
          <w:color w:val="000000"/>
          <w:spacing w:val="-4"/>
          <w:sz w:val="24"/>
          <w:szCs w:val="24"/>
        </w:rPr>
        <w:t xml:space="preserve"> </w:t>
      </w:r>
      <w:r w:rsidRPr="009761FA">
        <w:rPr>
          <w:rFonts w:ascii="Times New Roman" w:hAnsi="Times New Roman"/>
          <w:color w:val="000000"/>
          <w:sz w:val="24"/>
          <w:szCs w:val="24"/>
        </w:rPr>
        <w:t xml:space="preserve">организация планирования и проведения мероприятий по гражданской обороне, защите населения и территории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 w:rsidRPr="009761FA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от чрезвычайных ситуаций мирного и военного времени в границах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 </w:t>
      </w:r>
      <w:r w:rsidRPr="009761FA">
        <w:rPr>
          <w:rFonts w:ascii="Times New Roman" w:hAnsi="Times New Roman"/>
          <w:sz w:val="24"/>
          <w:szCs w:val="24"/>
        </w:rPr>
        <w:t xml:space="preserve">территориальной подсистемы единой </w:t>
      </w:r>
      <w:r w:rsidRPr="009761FA">
        <w:rPr>
          <w:rFonts w:ascii="Times New Roman" w:hAnsi="Times New Roman"/>
          <w:spacing w:val="-5"/>
          <w:sz w:val="24"/>
          <w:szCs w:val="24"/>
        </w:rPr>
        <w:t xml:space="preserve">государственной </w:t>
      </w:r>
      <w:r w:rsidRPr="009761FA">
        <w:rPr>
          <w:rFonts w:ascii="Times New Roman" w:hAnsi="Times New Roman"/>
          <w:spacing w:val="-6"/>
          <w:sz w:val="24"/>
          <w:szCs w:val="24"/>
        </w:rPr>
        <w:t>системы предупреждения и ликвидации чрезвычайных ситуаций</w:t>
      </w:r>
      <w:r w:rsidRPr="009761FA">
        <w:rPr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Ульдючинского</w:t>
      </w:r>
      <w:r w:rsidRPr="009761FA">
        <w:rPr>
          <w:rFonts w:ascii="Times New Roman" w:hAnsi="Times New Roman"/>
          <w:spacing w:val="-6"/>
          <w:sz w:val="24"/>
          <w:szCs w:val="24"/>
        </w:rPr>
        <w:t xml:space="preserve"> сельского муниципального образования Республики Калмыкия</w:t>
      </w:r>
      <w:r w:rsidRPr="009761FA">
        <w:rPr>
          <w:rFonts w:ascii="Times New Roman" w:hAnsi="Times New Roman"/>
          <w:color w:val="000000"/>
          <w:sz w:val="24"/>
          <w:szCs w:val="24"/>
        </w:rPr>
        <w:t>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характера.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4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участие в организации создания и содержания в целях гражданской обороны, </w:t>
      </w:r>
      <w:r w:rsidRPr="009761FA">
        <w:rPr>
          <w:rFonts w:ascii="Times New Roman" w:hAnsi="Times New Roman"/>
          <w:color w:val="000000"/>
          <w:sz w:val="24"/>
          <w:szCs w:val="24"/>
        </w:rPr>
        <w:lastRenderedPageBreak/>
        <w:t>ликвидации последствий чрезвычайных ситуаций запасов материально-</w:t>
      </w:r>
      <w:r w:rsidRPr="009761FA">
        <w:rPr>
          <w:rFonts w:ascii="Times New Roman" w:hAnsi="Times New Roman"/>
          <w:color w:val="000000"/>
          <w:sz w:val="24"/>
          <w:szCs w:val="24"/>
        </w:rPr>
        <w:softHyphen/>
        <w:t>технических, продовольственных, медицинских и иных средств;</w:t>
      </w:r>
    </w:p>
    <w:p w:rsidR="00FC7A23" w:rsidRPr="009761FA" w:rsidRDefault="00FC7A23" w:rsidP="00FC7A23">
      <w:pPr>
        <w:pStyle w:val="22"/>
        <w:shd w:val="clear" w:color="auto" w:fill="auto"/>
        <w:tabs>
          <w:tab w:val="center" w:pos="2410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  <w:r w:rsidRPr="009761FA">
        <w:rPr>
          <w:rFonts w:ascii="Times New Roman" w:hAnsi="Times New Roman"/>
          <w:color w:val="000000"/>
          <w:sz w:val="24"/>
          <w:szCs w:val="24"/>
        </w:rPr>
        <w:tab/>
        <w:t>.</w:t>
      </w:r>
    </w:p>
    <w:p w:rsidR="00FC7A23" w:rsidRPr="009761FA" w:rsidRDefault="00FC7A23" w:rsidP="00FC7A23">
      <w:pPr>
        <w:pStyle w:val="22"/>
        <w:numPr>
          <w:ilvl w:val="0"/>
          <w:numId w:val="44"/>
        </w:numPr>
        <w:shd w:val="clear" w:color="auto" w:fill="auto"/>
        <w:tabs>
          <w:tab w:val="left" w:pos="1117"/>
          <w:tab w:val="center" w:pos="6193"/>
          <w:tab w:val="center" w:pos="8670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В соответствии с основными задачами уполномоченный по ГО и ЧС в администрации </w:t>
      </w:r>
      <w:r>
        <w:rPr>
          <w:rFonts w:ascii="Times New Roman" w:hAnsi="Times New Roman"/>
          <w:color w:val="000000"/>
          <w:sz w:val="24"/>
          <w:szCs w:val="24"/>
        </w:rPr>
        <w:t>Ульдючинского</w:t>
      </w:r>
      <w:r w:rsidRPr="009761FA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Калмыкия:</w:t>
      </w:r>
      <w:r w:rsidRPr="009761FA">
        <w:rPr>
          <w:rFonts w:ascii="Times New Roman" w:hAnsi="Times New Roman"/>
          <w:color w:val="000000"/>
          <w:sz w:val="24"/>
          <w:szCs w:val="24"/>
        </w:rPr>
        <w:tab/>
      </w:r>
    </w:p>
    <w:p w:rsidR="00FC7A23" w:rsidRPr="009761FA" w:rsidRDefault="00FC7A23" w:rsidP="00FC7A23">
      <w:pPr>
        <w:pStyle w:val="22"/>
        <w:shd w:val="clear" w:color="auto" w:fill="auto"/>
        <w:tabs>
          <w:tab w:val="left" w:pos="6607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 организует разработку и корректировку предложений  в План гражданской обороны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Приютненского</w:t>
      </w:r>
      <w:proofErr w:type="spellEnd"/>
      <w:r w:rsidRPr="009761FA">
        <w:rPr>
          <w:rFonts w:ascii="Times New Roman" w:hAnsi="Times New Roman"/>
          <w:color w:val="000000"/>
          <w:sz w:val="24"/>
          <w:szCs w:val="24"/>
        </w:rPr>
        <w:t xml:space="preserve"> района и Плана действий по предупреждению и ликвидации при возникновении чрезвычайных ситуаций;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осуществляет методическое руководство планированием мероприятий гражданской обороны, защиты населения и территорий от чрезвычайных ситуаций,  в организациях, расположенных на территории сельского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планирует и организует эвакуационные мероприятия</w:t>
      </w:r>
      <w:proofErr w:type="gramStart"/>
      <w:r w:rsidRPr="009761F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61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61FA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9761FA">
        <w:rPr>
          <w:rFonts w:ascii="Times New Roman" w:hAnsi="Times New Roman"/>
          <w:color w:val="000000"/>
          <w:sz w:val="24"/>
          <w:szCs w:val="24"/>
        </w:rPr>
        <w:t xml:space="preserve">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ситуаций;</w:t>
      </w:r>
    </w:p>
    <w:p w:rsidR="00FC7A23" w:rsidRPr="009761FA" w:rsidRDefault="00FC7A23" w:rsidP="00FC7A23">
      <w:pPr>
        <w:pStyle w:val="22"/>
        <w:shd w:val="clear" w:color="auto" w:fill="auto"/>
        <w:tabs>
          <w:tab w:val="right" w:pos="5146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мероприятиям гражданской обороны, обеспечивающие выполнение мобилизационного плана сельского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защите населения и территории сельского поселения от чрезвычайных ситуаций в границах поселения: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9761F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61FA">
        <w:rPr>
          <w:rFonts w:ascii="Times New Roman" w:hAnsi="Times New Roman"/>
          <w:color w:val="000000"/>
          <w:sz w:val="24"/>
          <w:szCs w:val="24"/>
        </w:rPr>
        <w:t xml:space="preserve"> их состоянием;</w:t>
      </w:r>
    </w:p>
    <w:p w:rsidR="00FC7A23" w:rsidRPr="009761FA" w:rsidRDefault="00FC7A23" w:rsidP="00FC7A23">
      <w:pPr>
        <w:pStyle w:val="22"/>
        <w:shd w:val="clear" w:color="auto" w:fill="auto"/>
        <w:tabs>
          <w:tab w:val="center" w:pos="8818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proofErr w:type="gramStart"/>
      <w:r w:rsidRPr="009761FA">
        <w:rPr>
          <w:rFonts w:ascii="Times New Roman" w:hAnsi="Times New Roman"/>
          <w:color w:val="000000"/>
          <w:sz w:val="24"/>
          <w:szCs w:val="24"/>
        </w:rPr>
        <w:t>организует планирование и проведение мероприятий по световой и другим видам маскировки;</w:t>
      </w:r>
      <w:r w:rsidRPr="009761FA">
        <w:rPr>
          <w:rFonts w:ascii="Times New Roman" w:hAnsi="Times New Roman"/>
          <w:color w:val="000000"/>
          <w:sz w:val="24"/>
          <w:szCs w:val="24"/>
        </w:rPr>
        <w:tab/>
        <w:t>’</w:t>
      </w:r>
      <w:proofErr w:type="gramEnd"/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организует создание и поддержание в состоянии постоянной готовности к использованию систем связи и оповещения на пункте управления сельского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сельского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right="100" w:firstLine="66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организует оповещение работников администрации сельского поселения об опасностях, возникающих при ведении военных действий или вследствие этих</w:t>
      </w:r>
      <w:r w:rsidRPr="009761FA">
        <w:rPr>
          <w:rFonts w:ascii="Times New Roman" w:hAnsi="Times New Roman"/>
          <w:sz w:val="24"/>
          <w:szCs w:val="24"/>
        </w:rPr>
        <w:t xml:space="preserve"> </w:t>
      </w:r>
      <w:r w:rsidRPr="009761FA">
        <w:rPr>
          <w:rFonts w:ascii="Times New Roman" w:hAnsi="Times New Roman"/>
          <w:color w:val="000000"/>
          <w:sz w:val="24"/>
          <w:szCs w:val="24"/>
        </w:rPr>
        <w:t>действий, а также при возникновении чрезвычайных ситуаций;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участвует в планировании проведения аварийно-спасательных работ на территории поселения;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FC7A23" w:rsidRPr="009761FA" w:rsidRDefault="00FC7A23" w:rsidP="00FC7A23">
      <w:pPr>
        <w:pStyle w:val="2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созданию, накоплению, хранению и освежению в целях гражданской обороны запасов материально</w:t>
      </w:r>
      <w:r w:rsidRPr="009761FA">
        <w:rPr>
          <w:rFonts w:ascii="Times New Roman" w:hAnsi="Times New Roman"/>
          <w:color w:val="000000"/>
          <w:sz w:val="24"/>
          <w:szCs w:val="24"/>
        </w:rPr>
        <w:softHyphen/>
        <w:t>-технических, продовольственных, медицинских и иных средств;</w:t>
      </w:r>
    </w:p>
    <w:p w:rsidR="00FC7A23" w:rsidRPr="00C74E33" w:rsidRDefault="00FC7A23" w:rsidP="00FC7A23">
      <w:pPr>
        <w:pStyle w:val="2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proofErr w:type="gramStart"/>
      <w:r w:rsidRPr="009761F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61FA">
        <w:rPr>
          <w:rFonts w:ascii="Times New Roman" w:hAnsi="Times New Roman"/>
          <w:color w:val="000000"/>
          <w:sz w:val="24"/>
          <w:szCs w:val="24"/>
        </w:rPr>
        <w:t xml:space="preserve"> выполнением принятых решений и утвержденных планов по выполнению мероприятий гражданской обороны, защиты населения и территории сельского поселения от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7A23" w:rsidRPr="009761FA" w:rsidRDefault="00FC7A23" w:rsidP="00FC7A23">
      <w:pPr>
        <w:jc w:val="both"/>
        <w:rPr>
          <w:sz w:val="24"/>
          <w:szCs w:val="24"/>
        </w:rPr>
      </w:pPr>
    </w:p>
    <w:p w:rsidR="00FC7A23" w:rsidRPr="009761FA" w:rsidRDefault="00FC7A23" w:rsidP="00FC7A23">
      <w:pPr>
        <w:rPr>
          <w:sz w:val="24"/>
          <w:szCs w:val="24"/>
        </w:rPr>
      </w:pPr>
      <w:r w:rsidRPr="009761FA">
        <w:rPr>
          <w:sz w:val="24"/>
          <w:szCs w:val="24"/>
        </w:rPr>
        <w:t xml:space="preserve"> </w:t>
      </w:r>
    </w:p>
    <w:p w:rsidR="00FC7A23" w:rsidRPr="009761FA" w:rsidRDefault="00FC7A23" w:rsidP="00FC7A23">
      <w:pPr>
        <w:jc w:val="both"/>
        <w:rPr>
          <w:sz w:val="24"/>
          <w:szCs w:val="24"/>
        </w:rPr>
      </w:pPr>
    </w:p>
    <w:p w:rsidR="00FC7A23" w:rsidRPr="009761FA" w:rsidRDefault="00FC7A23" w:rsidP="00FC7A23">
      <w:pPr>
        <w:ind w:right="4495"/>
        <w:jc w:val="both"/>
        <w:rPr>
          <w:sz w:val="24"/>
          <w:szCs w:val="24"/>
        </w:rPr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D4456B" w:rsidRDefault="00D4456B" w:rsidP="003C49C8">
      <w:pPr>
        <w:sectPr w:rsidR="00D4456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6F225E" w:rsidRPr="003C49C8" w:rsidRDefault="006F225E" w:rsidP="00CF1BE8">
      <w:pPr>
        <w:jc w:val="right"/>
      </w:pPr>
    </w:p>
    <w:sectPr w:rsidR="006F225E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7A" w:rsidRDefault="0062127A">
      <w:r>
        <w:separator/>
      </w:r>
    </w:p>
  </w:endnote>
  <w:endnote w:type="continuationSeparator" w:id="0">
    <w:p w:rsidR="0062127A" w:rsidRDefault="006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D41EF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BD3" w:rsidRDefault="007F0BD3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7F0BD3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7F0BD3" w:rsidRDefault="007F0BD3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7A" w:rsidRDefault="0062127A">
      <w:r>
        <w:separator/>
      </w:r>
    </w:p>
  </w:footnote>
  <w:footnote w:type="continuationSeparator" w:id="0">
    <w:p w:rsidR="0062127A" w:rsidRDefault="006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D706D3"/>
    <w:multiLevelType w:val="multilevel"/>
    <w:tmpl w:val="CE120CD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3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017"/>
    <w:rsid w:val="00014077"/>
    <w:rsid w:val="000212F0"/>
    <w:rsid w:val="00034B5D"/>
    <w:rsid w:val="00037EEE"/>
    <w:rsid w:val="00055319"/>
    <w:rsid w:val="00063AD7"/>
    <w:rsid w:val="00073563"/>
    <w:rsid w:val="000A4CC1"/>
    <w:rsid w:val="000B2BC6"/>
    <w:rsid w:val="000B4335"/>
    <w:rsid w:val="000C39E8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5A20"/>
    <w:rsid w:val="002E642C"/>
    <w:rsid w:val="00310C6E"/>
    <w:rsid w:val="00314327"/>
    <w:rsid w:val="00324BEA"/>
    <w:rsid w:val="0034683B"/>
    <w:rsid w:val="00353252"/>
    <w:rsid w:val="003719EB"/>
    <w:rsid w:val="003831D9"/>
    <w:rsid w:val="0039095C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2127A"/>
    <w:rsid w:val="00645D4A"/>
    <w:rsid w:val="006618C6"/>
    <w:rsid w:val="00683077"/>
    <w:rsid w:val="00690707"/>
    <w:rsid w:val="006B1F60"/>
    <w:rsid w:val="006F225E"/>
    <w:rsid w:val="007018F0"/>
    <w:rsid w:val="007145C4"/>
    <w:rsid w:val="007167F3"/>
    <w:rsid w:val="007541D8"/>
    <w:rsid w:val="007700EE"/>
    <w:rsid w:val="0078005B"/>
    <w:rsid w:val="007D2867"/>
    <w:rsid w:val="007E5CC3"/>
    <w:rsid w:val="007F0BD3"/>
    <w:rsid w:val="00805286"/>
    <w:rsid w:val="00843C55"/>
    <w:rsid w:val="00853B03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9F79EF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F1BE8"/>
    <w:rsid w:val="00D17172"/>
    <w:rsid w:val="00D173E8"/>
    <w:rsid w:val="00D3425E"/>
    <w:rsid w:val="00D34653"/>
    <w:rsid w:val="00D41EFB"/>
    <w:rsid w:val="00D444DB"/>
    <w:rsid w:val="00D4456B"/>
    <w:rsid w:val="00D4733F"/>
    <w:rsid w:val="00D7033E"/>
    <w:rsid w:val="00D82B47"/>
    <w:rsid w:val="00D96BCA"/>
    <w:rsid w:val="00D9773C"/>
    <w:rsid w:val="00DA5684"/>
    <w:rsid w:val="00DB422C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96DA2"/>
    <w:rsid w:val="00FA0A48"/>
    <w:rsid w:val="00FA53DA"/>
    <w:rsid w:val="00FC4ACC"/>
    <w:rsid w:val="00FC7A23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2"/>
    <w:rsid w:val="00FC7A23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character" w:customStyle="1" w:styleId="23">
    <w:name w:val="Основной текст (2)_"/>
    <w:link w:val="24"/>
    <w:rsid w:val="00FC7A23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C7A23"/>
    <w:pPr>
      <w:shd w:val="clear" w:color="auto" w:fill="FFFFFF"/>
      <w:autoSpaceDE/>
      <w:autoSpaceDN/>
      <w:adjustRightInd/>
      <w:spacing w:line="306" w:lineRule="exact"/>
      <w:jc w:val="both"/>
    </w:pPr>
    <w:rPr>
      <w:rFonts w:ascii="Lucida Sans Unicode" w:eastAsia="Lucida Sans Unicode" w:hAnsi="Lucida Sans Unicode" w:cs="Lucida Sans Unicode"/>
      <w:spacing w:val="1"/>
    </w:rPr>
  </w:style>
  <w:style w:type="paragraph" w:customStyle="1" w:styleId="24">
    <w:name w:val="Основной текст (2)"/>
    <w:basedOn w:val="a"/>
    <w:link w:val="23"/>
    <w:rsid w:val="00FC7A23"/>
    <w:pPr>
      <w:shd w:val="clear" w:color="auto" w:fill="FFFFFF"/>
      <w:autoSpaceDE/>
      <w:autoSpaceDN/>
      <w:adjustRightInd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2"/>
    <w:rsid w:val="00FC7A23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character" w:customStyle="1" w:styleId="23">
    <w:name w:val="Основной текст (2)_"/>
    <w:link w:val="24"/>
    <w:rsid w:val="00FC7A23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C7A23"/>
    <w:pPr>
      <w:shd w:val="clear" w:color="auto" w:fill="FFFFFF"/>
      <w:autoSpaceDE/>
      <w:autoSpaceDN/>
      <w:adjustRightInd/>
      <w:spacing w:line="306" w:lineRule="exact"/>
      <w:jc w:val="both"/>
    </w:pPr>
    <w:rPr>
      <w:rFonts w:ascii="Lucida Sans Unicode" w:eastAsia="Lucida Sans Unicode" w:hAnsi="Lucida Sans Unicode" w:cs="Lucida Sans Unicode"/>
      <w:spacing w:val="1"/>
    </w:rPr>
  </w:style>
  <w:style w:type="paragraph" w:customStyle="1" w:styleId="24">
    <w:name w:val="Основной текст (2)"/>
    <w:basedOn w:val="a"/>
    <w:link w:val="23"/>
    <w:rsid w:val="00FC7A23"/>
    <w:pPr>
      <w:shd w:val="clear" w:color="auto" w:fill="FFFFFF"/>
      <w:autoSpaceDE/>
      <w:autoSpaceDN/>
      <w:adjustRightInd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FC9D2E61C9884B6832B0C393EFA3A417D4F6E403DCF8FFBFF145C27024FF97B9E7A0FFC43CA8B3r1R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192EC36800BDCAB7C048C13139BEC6636F50D01EA4DC7A03A0170CEFEA0E7BB15BAFM5R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1DC597442A72F71D33944AC8E3E30A5B2800567795977E844A43A8251A28C8D846B8E2AAA145F2FCT5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CDB1662E21F722D0876C67300C3C7FBD0B99B6E3A39C8FCDAB90A849A0043349062D78BBE9427E7kA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BAB9-F168-4F7B-AC42-D4E9308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8793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11 от 05.05.2016 г О внесении изменений в Федеральную информационную адресную систему</vt:lpstr>
    </vt:vector>
  </TitlesOfParts>
  <Company>MoBIL GROUP</Company>
  <LinksUpToDate>false</LinksUpToDate>
  <CharactersWithSpaces>9800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11 от 05.05.2016 г О внесении изменений в Федеральную информационную адресную систему</dc:title>
  <dc:subject>пост 11 от 05.05.2016 г О внесении изменений в Федеральную информационную адресную систему</dc:subject>
  <dc:creator>Адм. Ульдючинского СМО</dc:creator>
  <cp:lastModifiedBy>user</cp:lastModifiedBy>
  <cp:revision>2</cp:revision>
  <cp:lastPrinted>2018-06-07T07:25:00Z</cp:lastPrinted>
  <dcterms:created xsi:type="dcterms:W3CDTF">2018-06-09T08:44:00Z</dcterms:created>
  <dcterms:modified xsi:type="dcterms:W3CDTF">2018-06-09T08:44:00Z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