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A20C4C" w:rsidP="00855BE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206345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20634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206345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20634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206345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F04311"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206345" w:rsidRPr="00A20C4C" w:rsidRDefault="00F10ADD" w:rsidP="00206345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r w:rsidR="00F10BDD">
        <w:rPr>
          <w:color w:val="000000"/>
          <w:spacing w:val="1"/>
          <w:sz w:val="24"/>
          <w:szCs w:val="24"/>
        </w:rPr>
        <w:t>Ульдючины</w:t>
      </w:r>
      <w:r>
        <w:rPr>
          <w:color w:val="000000"/>
          <w:spacing w:val="1"/>
          <w:sz w:val="24"/>
          <w:szCs w:val="24"/>
        </w:rPr>
        <w:t xml:space="preserve">, ул. </w:t>
      </w:r>
      <w:r w:rsidR="00F04311">
        <w:rPr>
          <w:color w:val="000000"/>
          <w:spacing w:val="1"/>
          <w:sz w:val="24"/>
          <w:szCs w:val="24"/>
        </w:rPr>
        <w:t>Северная, 23</w:t>
      </w:r>
      <w:r w:rsidR="00206345">
        <w:rPr>
          <w:color w:val="000000"/>
          <w:spacing w:val="1"/>
          <w:sz w:val="24"/>
          <w:szCs w:val="24"/>
        </w:rPr>
        <w:t xml:space="preserve">                  </w:t>
      </w:r>
      <w:r w:rsidR="00206345">
        <w:rPr>
          <w:color w:val="000000"/>
          <w:spacing w:val="-1"/>
          <w:sz w:val="24"/>
          <w:szCs w:val="24"/>
        </w:rPr>
        <w:t xml:space="preserve">(84736) 9-7-1-82, </w:t>
      </w:r>
      <w:r w:rsidR="00A20C4C">
        <w:rPr>
          <w:color w:val="000000"/>
          <w:spacing w:val="-1"/>
          <w:sz w:val="24"/>
          <w:szCs w:val="24"/>
          <w:lang w:val="en-US"/>
        </w:rPr>
        <w:t>e</w:t>
      </w:r>
      <w:r w:rsidR="00A20C4C" w:rsidRPr="00A20C4C">
        <w:rPr>
          <w:color w:val="000000"/>
          <w:spacing w:val="-1"/>
          <w:sz w:val="24"/>
          <w:szCs w:val="24"/>
        </w:rPr>
        <w:t>-</w:t>
      </w:r>
      <w:r w:rsidR="00A20C4C">
        <w:rPr>
          <w:color w:val="000000"/>
          <w:spacing w:val="-1"/>
          <w:sz w:val="24"/>
          <w:szCs w:val="24"/>
          <w:lang w:val="en-US"/>
        </w:rPr>
        <w:t>mail</w:t>
      </w:r>
      <w:r w:rsidR="00A20C4C" w:rsidRPr="00A20C4C">
        <w:rPr>
          <w:color w:val="000000"/>
          <w:spacing w:val="-1"/>
          <w:sz w:val="24"/>
          <w:szCs w:val="24"/>
        </w:rPr>
        <w:t xml:space="preserve">: 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smo</w:t>
      </w:r>
      <w:proofErr w:type="spellEnd"/>
      <w:r w:rsidR="00A20C4C" w:rsidRPr="00A20C4C">
        <w:rPr>
          <w:color w:val="000000"/>
          <w:spacing w:val="-1"/>
          <w:sz w:val="24"/>
          <w:szCs w:val="24"/>
        </w:rPr>
        <w:t>.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Ulduchiny</w:t>
      </w:r>
      <w:proofErr w:type="spellEnd"/>
      <w:r w:rsidR="00A20C4C" w:rsidRPr="00A20C4C">
        <w:rPr>
          <w:color w:val="000000"/>
          <w:spacing w:val="-1"/>
          <w:sz w:val="24"/>
          <w:szCs w:val="24"/>
        </w:rPr>
        <w:t>@</w:t>
      </w:r>
      <w:r w:rsidR="00A20C4C">
        <w:rPr>
          <w:color w:val="000000"/>
          <w:spacing w:val="-1"/>
          <w:sz w:val="24"/>
          <w:szCs w:val="24"/>
          <w:lang w:val="en-US"/>
        </w:rPr>
        <w:t>mail</w:t>
      </w:r>
      <w:r w:rsidR="00A20C4C" w:rsidRPr="00A20C4C">
        <w:rPr>
          <w:color w:val="000000"/>
          <w:spacing w:val="-1"/>
          <w:sz w:val="24"/>
          <w:szCs w:val="24"/>
        </w:rPr>
        <w:t>.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206345">
      <w:pPr>
        <w:shd w:val="clear" w:color="auto" w:fill="FFFFFF"/>
        <w:spacing w:before="100" w:beforeAutospacing="1" w:after="100" w:afterAutospacing="1"/>
      </w:pPr>
    </w:p>
    <w:p w:rsidR="00F10ADD" w:rsidRDefault="00F10ADD" w:rsidP="00206345">
      <w:pPr>
        <w:shd w:val="clear" w:color="auto" w:fill="FFFFFF"/>
        <w:spacing w:before="100" w:beforeAutospacing="1" w:after="100" w:afterAutospacing="1"/>
        <w:jc w:val="center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D43464" w:rsidRDefault="00E86334" w:rsidP="00D43464">
      <w:pPr>
        <w:shd w:val="clear" w:color="auto" w:fill="FFFFFF"/>
        <w:ind w:right="-3883"/>
        <w:rPr>
          <w:b/>
          <w:sz w:val="24"/>
          <w:szCs w:val="24"/>
        </w:rPr>
      </w:pPr>
      <w:r w:rsidRPr="00E86334">
        <w:rPr>
          <w:noProof/>
          <w:sz w:val="24"/>
          <w:szCs w:val="24"/>
        </w:rPr>
        <w:lastRenderedPageBreak/>
        <w:pict>
          <v:line id="_x0000_s1026" style="position:absolute;z-index:251657216;mso-position-horizontal-relative:margin" from="-17.05pt,-24.25pt" to="477.85pt,-24.25pt" o:allowincell="f" strokeweight="3.6pt">
            <w10:wrap anchorx="margin"/>
          </v:line>
        </w:pict>
      </w:r>
      <w:r w:rsidRPr="00E86334">
        <w:rPr>
          <w:noProof/>
          <w:sz w:val="24"/>
          <w:szCs w:val="24"/>
        </w:rPr>
        <w:pict>
          <v:line id="_x0000_s1027" style="position:absolute;z-index:251658240;mso-position-horizontal-relative:margin" from="-17.05pt,-15.6pt" to="477.35pt,-15.6pt" o:allowincell="f" strokeweight=".7pt">
            <w10:wrap anchorx="margin"/>
          </v:line>
        </w:pict>
      </w:r>
      <w:r w:rsidR="00F10ADD" w:rsidRPr="00973E1D">
        <w:rPr>
          <w:b/>
          <w:bCs/>
          <w:color w:val="323232"/>
          <w:spacing w:val="-4"/>
          <w:sz w:val="24"/>
          <w:szCs w:val="24"/>
        </w:rPr>
        <w:t xml:space="preserve">  </w:t>
      </w:r>
      <w:r w:rsidR="00F10ADD" w:rsidRPr="00973E1D">
        <w:rPr>
          <w:sz w:val="24"/>
          <w:szCs w:val="24"/>
        </w:rPr>
        <w:br w:type="column"/>
      </w:r>
      <w:r w:rsidR="00B61FE4" w:rsidRPr="00973E1D">
        <w:rPr>
          <w:sz w:val="24"/>
          <w:szCs w:val="24"/>
        </w:rPr>
        <w:lastRenderedPageBreak/>
        <w:t xml:space="preserve">            </w:t>
      </w:r>
      <w:r w:rsidR="00D43464" w:rsidRPr="00D43464">
        <w:rPr>
          <w:b/>
          <w:sz w:val="24"/>
          <w:szCs w:val="24"/>
        </w:rPr>
        <w:t>ПО</w:t>
      </w:r>
      <w:r w:rsidR="00D43464">
        <w:rPr>
          <w:b/>
          <w:sz w:val="24"/>
          <w:szCs w:val="24"/>
        </w:rPr>
        <w:t>СТАНОВЛЕНИЕ</w:t>
      </w:r>
      <w:r w:rsidR="00616F45" w:rsidRPr="00973E1D">
        <w:rPr>
          <w:b/>
          <w:sz w:val="24"/>
          <w:szCs w:val="24"/>
        </w:rPr>
        <w:t xml:space="preserve"> № </w:t>
      </w:r>
      <w:r w:rsidR="00B351BB">
        <w:rPr>
          <w:b/>
          <w:sz w:val="24"/>
          <w:szCs w:val="24"/>
        </w:rPr>
        <w:t>2</w:t>
      </w:r>
      <w:r w:rsidR="00031E8A">
        <w:rPr>
          <w:b/>
          <w:sz w:val="24"/>
          <w:szCs w:val="24"/>
        </w:rPr>
        <w:t>6</w:t>
      </w:r>
    </w:p>
    <w:p w:rsidR="00F10BDD" w:rsidRPr="00973E1D" w:rsidRDefault="00B61FE4" w:rsidP="004C0E00">
      <w:pPr>
        <w:shd w:val="clear" w:color="auto" w:fill="FFFFFF"/>
        <w:ind w:right="-2749"/>
        <w:rPr>
          <w:sz w:val="24"/>
          <w:szCs w:val="24"/>
        </w:rPr>
        <w:sectPr w:rsidR="00F10BDD" w:rsidRPr="00973E1D" w:rsidSect="00B7315B">
          <w:type w:val="continuous"/>
          <w:pgSz w:w="11909" w:h="16834"/>
          <w:pgMar w:top="1068" w:right="994" w:bottom="360" w:left="1755" w:header="720" w:footer="720" w:gutter="0"/>
          <w:cols w:num="3" w:space="720" w:equalWidth="0">
            <w:col w:w="2354" w:space="2"/>
            <w:col w:w="5952" w:space="2"/>
            <w:col w:w="850"/>
          </w:cols>
          <w:noEndnote/>
        </w:sectPr>
      </w:pPr>
      <w:r w:rsidRPr="00973E1D">
        <w:rPr>
          <w:sz w:val="24"/>
          <w:szCs w:val="24"/>
        </w:rPr>
        <w:t xml:space="preserve">             </w:t>
      </w:r>
      <w:r w:rsidR="001F5C98" w:rsidRPr="00973E1D">
        <w:rPr>
          <w:sz w:val="24"/>
          <w:szCs w:val="24"/>
        </w:rPr>
        <w:t xml:space="preserve">            </w:t>
      </w:r>
      <w:r w:rsidR="00B7315B">
        <w:rPr>
          <w:sz w:val="24"/>
          <w:szCs w:val="24"/>
        </w:rPr>
        <w:t xml:space="preserve">                                                       </w:t>
      </w:r>
      <w:r w:rsidRPr="00973E1D">
        <w:rPr>
          <w:sz w:val="24"/>
          <w:szCs w:val="24"/>
        </w:rPr>
        <w:t xml:space="preserve"> </w:t>
      </w:r>
      <w:r w:rsidR="00F10ADD" w:rsidRPr="00973E1D">
        <w:rPr>
          <w:sz w:val="24"/>
          <w:szCs w:val="24"/>
        </w:rPr>
        <w:br w:type="column"/>
      </w:r>
    </w:p>
    <w:p w:rsidR="00B7315B" w:rsidRDefault="00B7315B" w:rsidP="00D43464">
      <w:pPr>
        <w:rPr>
          <w:b/>
          <w:bCs/>
          <w:color w:val="323232"/>
          <w:spacing w:val="-4"/>
          <w:sz w:val="24"/>
          <w:szCs w:val="24"/>
        </w:rPr>
      </w:pPr>
      <w:r w:rsidRPr="00973E1D">
        <w:rPr>
          <w:noProof/>
          <w:sz w:val="24"/>
          <w:szCs w:val="24"/>
        </w:rPr>
        <w:lastRenderedPageBreak/>
        <w:t>«2</w:t>
      </w:r>
      <w:r w:rsidR="00E1691A">
        <w:rPr>
          <w:noProof/>
          <w:sz w:val="24"/>
          <w:szCs w:val="24"/>
        </w:rPr>
        <w:t>7</w:t>
      </w:r>
      <w:r w:rsidRPr="00973E1D">
        <w:rPr>
          <w:noProof/>
          <w:sz w:val="24"/>
          <w:szCs w:val="24"/>
        </w:rPr>
        <w:t>» декабря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</w:t>
      </w:r>
      <w:r w:rsidRPr="00973E1D">
        <w:rPr>
          <w:bCs/>
          <w:color w:val="323232"/>
          <w:spacing w:val="-4"/>
          <w:sz w:val="24"/>
          <w:szCs w:val="24"/>
        </w:rPr>
        <w:t>201</w:t>
      </w:r>
      <w:r w:rsidR="00B351BB">
        <w:rPr>
          <w:bCs/>
          <w:color w:val="323232"/>
          <w:spacing w:val="-4"/>
          <w:sz w:val="24"/>
          <w:szCs w:val="24"/>
        </w:rPr>
        <w:t>7</w:t>
      </w:r>
      <w:r w:rsidRPr="00973E1D">
        <w:rPr>
          <w:bCs/>
          <w:color w:val="323232"/>
          <w:spacing w:val="-4"/>
          <w:sz w:val="24"/>
          <w:szCs w:val="24"/>
        </w:rPr>
        <w:t xml:space="preserve"> </w:t>
      </w:r>
      <w:r w:rsidRPr="006E5852">
        <w:rPr>
          <w:bCs/>
          <w:color w:val="323232"/>
          <w:spacing w:val="-4"/>
          <w:sz w:val="24"/>
          <w:szCs w:val="24"/>
        </w:rPr>
        <w:t xml:space="preserve">г 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                                                                         </w:t>
      </w:r>
      <w:r w:rsidR="009358CE">
        <w:rPr>
          <w:b/>
          <w:bCs/>
          <w:color w:val="323232"/>
          <w:spacing w:val="-4"/>
          <w:sz w:val="24"/>
          <w:szCs w:val="24"/>
        </w:rPr>
        <w:t xml:space="preserve">             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с. </w:t>
      </w:r>
      <w:r w:rsidR="006E5852" w:rsidRPr="006E5852">
        <w:rPr>
          <w:bCs/>
          <w:color w:val="323232"/>
          <w:spacing w:val="-4"/>
          <w:sz w:val="24"/>
          <w:szCs w:val="24"/>
        </w:rPr>
        <w:t>Ульдючины</w:t>
      </w:r>
    </w:p>
    <w:p w:rsidR="00B7315B" w:rsidRDefault="00B7315B" w:rsidP="00D43464">
      <w:pPr>
        <w:rPr>
          <w:b/>
          <w:bCs/>
          <w:color w:val="323232"/>
          <w:spacing w:val="-4"/>
          <w:sz w:val="24"/>
          <w:szCs w:val="24"/>
        </w:rPr>
      </w:pPr>
    </w:p>
    <w:p w:rsidR="00031E8A" w:rsidRPr="00031E8A" w:rsidRDefault="00031E8A" w:rsidP="00031E8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31E8A">
        <w:rPr>
          <w:rFonts w:ascii="Times New Roman" w:hAnsi="Times New Roman" w:cs="Times New Roman"/>
          <w:sz w:val="22"/>
          <w:szCs w:val="22"/>
        </w:rPr>
        <w:t xml:space="preserve">Об утверждении порядка проведения анализа </w:t>
      </w:r>
    </w:p>
    <w:p w:rsidR="00031E8A" w:rsidRPr="00031E8A" w:rsidRDefault="00031E8A" w:rsidP="00031E8A">
      <w:pPr>
        <w:jc w:val="center"/>
        <w:rPr>
          <w:b/>
          <w:sz w:val="22"/>
          <w:szCs w:val="22"/>
        </w:rPr>
      </w:pPr>
      <w:r w:rsidRPr="00031E8A">
        <w:rPr>
          <w:b/>
          <w:sz w:val="22"/>
          <w:szCs w:val="22"/>
        </w:rPr>
        <w:t>осуществления внутреннего финансового контроля и внутреннего финансового аудита</w:t>
      </w:r>
      <w:r>
        <w:rPr>
          <w:b/>
          <w:sz w:val="22"/>
          <w:szCs w:val="22"/>
        </w:rPr>
        <w:t xml:space="preserve"> Ульдючинского сельского муниципального образования Республики Калмыкия</w:t>
      </w:r>
    </w:p>
    <w:p w:rsidR="00031E8A" w:rsidRDefault="00031E8A" w:rsidP="00031E8A">
      <w:pPr>
        <w:jc w:val="center"/>
        <w:rPr>
          <w:b/>
          <w:bCs/>
        </w:rPr>
      </w:pPr>
    </w:p>
    <w:p w:rsidR="00031E8A" w:rsidRDefault="00031E8A" w:rsidP="00031E8A">
      <w:pPr>
        <w:jc w:val="both"/>
        <w:rPr>
          <w:sz w:val="24"/>
          <w:szCs w:val="24"/>
        </w:rPr>
      </w:pPr>
      <w:r w:rsidRPr="00031E8A">
        <w:rPr>
          <w:bCs/>
          <w:sz w:val="24"/>
          <w:szCs w:val="24"/>
        </w:rPr>
        <w:t xml:space="preserve">     </w:t>
      </w:r>
      <w:r w:rsidRPr="00031E8A">
        <w:rPr>
          <w:sz w:val="24"/>
          <w:szCs w:val="24"/>
        </w:rPr>
        <w:t xml:space="preserve">         В соответствии с </w:t>
      </w:r>
      <w:hyperlink r:id="rId7" w:history="1">
        <w:r w:rsidRPr="00031E8A">
          <w:rPr>
            <w:sz w:val="24"/>
            <w:szCs w:val="24"/>
          </w:rPr>
          <w:t>пунктом 4 статьи 157</w:t>
        </w:r>
      </w:hyperlink>
      <w:r w:rsidRPr="00031E8A">
        <w:rPr>
          <w:sz w:val="24"/>
          <w:szCs w:val="24"/>
        </w:rPr>
        <w:t xml:space="preserve"> Бюджетного кодекса Российской Федерации,</w:t>
      </w:r>
    </w:p>
    <w:p w:rsidR="00031E8A" w:rsidRDefault="00031E8A" w:rsidP="00031E8A">
      <w:pPr>
        <w:jc w:val="both"/>
        <w:rPr>
          <w:sz w:val="24"/>
          <w:szCs w:val="24"/>
        </w:rPr>
      </w:pPr>
    </w:p>
    <w:p w:rsidR="00031E8A" w:rsidRDefault="00031E8A" w:rsidP="00031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Постановляю:</w:t>
      </w:r>
    </w:p>
    <w:p w:rsidR="00031E8A" w:rsidRPr="00031E8A" w:rsidRDefault="00031E8A" w:rsidP="00031E8A">
      <w:pPr>
        <w:jc w:val="both"/>
        <w:rPr>
          <w:sz w:val="24"/>
          <w:szCs w:val="24"/>
        </w:rPr>
      </w:pP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1" w:history="1">
        <w:r w:rsidRPr="00031E8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31E8A">
        <w:rPr>
          <w:rFonts w:ascii="Times New Roman" w:hAnsi="Times New Roman" w:cs="Times New Roman"/>
          <w:sz w:val="24"/>
          <w:szCs w:val="24"/>
        </w:rPr>
        <w:t xml:space="preserve"> проведения анализа осуществления главными распорядителями (распорядителями)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(далее - Порядок).</w:t>
      </w: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1E8A">
        <w:rPr>
          <w:rFonts w:ascii="Times New Roman" w:hAnsi="Times New Roman" w:cs="Times New Roman"/>
          <w:sz w:val="24"/>
          <w:szCs w:val="24"/>
        </w:rPr>
        <w:t xml:space="preserve">В целях проведения анализа осуществления внутреннего финансового контроля и внутреннего финансового аудита главным распорядителям (распорядителям)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 администраторам (администраторам)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 администраторам (администраторам)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представлять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031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Приютненского</w:t>
      </w:r>
      <w:r w:rsidRPr="00031E8A">
        <w:rPr>
          <w:rFonts w:ascii="Times New Roman" w:hAnsi="Times New Roman" w:cs="Times New Roman"/>
          <w:sz w:val="24"/>
          <w:szCs w:val="24"/>
        </w:rPr>
        <w:t xml:space="preserve"> </w:t>
      </w:r>
      <w:r w:rsidR="00FE7D3A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E7D3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ежегодно в срок не позднее 20 января года, следующего за отчетным периодом, планы (карты) внутреннего финансового контроля и план внутреннего финансового аудита на очередной финансовый год, </w:t>
      </w:r>
      <w:hyperlink w:anchor="P117" w:history="1">
        <w:r w:rsidRPr="00031E8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31E8A">
        <w:rPr>
          <w:rFonts w:ascii="Times New Roman" w:hAnsi="Times New Roman" w:cs="Times New Roman"/>
          <w:sz w:val="24"/>
          <w:szCs w:val="24"/>
        </w:rPr>
        <w:t xml:space="preserve"> о результатах осуществления внутреннего финансового контроля согласно приложению № 1 к Порядку и </w:t>
      </w:r>
      <w:hyperlink w:anchor="P196" w:history="1">
        <w:r w:rsidRPr="00031E8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31E8A">
        <w:rPr>
          <w:rFonts w:ascii="Times New Roman" w:hAnsi="Times New Roman" w:cs="Times New Roman"/>
          <w:sz w:val="24"/>
          <w:szCs w:val="24"/>
        </w:rPr>
        <w:t xml:space="preserve"> о результатах внутреннего финансового аудита согласно приложению № 2 к Порядку;</w:t>
      </w: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ежеквартально в срок не позднее 15 числа месяца, следующего за отчетным кварталом, начиная с </w:t>
      </w:r>
      <w:r w:rsidR="00FE7D3A">
        <w:rPr>
          <w:rFonts w:ascii="Times New Roman" w:hAnsi="Times New Roman" w:cs="Times New Roman"/>
          <w:sz w:val="24"/>
          <w:szCs w:val="24"/>
        </w:rPr>
        <w:t>1</w:t>
      </w:r>
      <w:r w:rsidRPr="00031E8A">
        <w:rPr>
          <w:rFonts w:ascii="Times New Roman" w:hAnsi="Times New Roman" w:cs="Times New Roman"/>
          <w:sz w:val="24"/>
          <w:szCs w:val="24"/>
        </w:rPr>
        <w:t xml:space="preserve"> квартала 201</w:t>
      </w:r>
      <w:r w:rsidR="00FE7D3A">
        <w:rPr>
          <w:rFonts w:ascii="Times New Roman" w:hAnsi="Times New Roman" w:cs="Times New Roman"/>
          <w:sz w:val="24"/>
          <w:szCs w:val="24"/>
        </w:rPr>
        <w:t>8</w:t>
      </w:r>
      <w:r w:rsidRPr="00031E8A">
        <w:rPr>
          <w:rFonts w:ascii="Times New Roman" w:hAnsi="Times New Roman" w:cs="Times New Roman"/>
          <w:sz w:val="24"/>
          <w:szCs w:val="24"/>
        </w:rPr>
        <w:t xml:space="preserve"> года, </w:t>
      </w:r>
      <w:hyperlink w:anchor="P117" w:history="1">
        <w:r w:rsidRPr="00031E8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31E8A">
        <w:rPr>
          <w:rFonts w:ascii="Times New Roman" w:hAnsi="Times New Roman" w:cs="Times New Roman"/>
          <w:sz w:val="24"/>
          <w:szCs w:val="24"/>
        </w:rPr>
        <w:t xml:space="preserve"> о результатах осуществления внутреннего финансового контроля согласно приложению   № 1 к Порядку.</w:t>
      </w:r>
    </w:p>
    <w:p w:rsidR="00031E8A" w:rsidRDefault="00031E8A" w:rsidP="00031E8A">
      <w:pPr>
        <w:widowControl/>
        <w:tabs>
          <w:tab w:val="left" w:pos="0"/>
          <w:tab w:val="left" w:pos="1134"/>
        </w:tabs>
        <w:autoSpaceDE/>
        <w:autoSpaceDN/>
        <w:adjustRightInd/>
        <w:ind w:firstLine="851"/>
        <w:jc w:val="both"/>
        <w:rPr>
          <w:snapToGrid w:val="0"/>
          <w:sz w:val="24"/>
          <w:szCs w:val="24"/>
        </w:rPr>
      </w:pPr>
      <w:r w:rsidRPr="00031E8A">
        <w:rPr>
          <w:sz w:val="24"/>
          <w:szCs w:val="24"/>
        </w:rPr>
        <w:t xml:space="preserve">3. </w:t>
      </w:r>
      <w:proofErr w:type="gramStart"/>
      <w:r w:rsidRPr="00031E8A">
        <w:rPr>
          <w:sz w:val="24"/>
          <w:szCs w:val="24"/>
        </w:rPr>
        <w:t>Контроль за</w:t>
      </w:r>
      <w:proofErr w:type="gramEnd"/>
      <w:r w:rsidRPr="00031E8A">
        <w:rPr>
          <w:sz w:val="24"/>
          <w:szCs w:val="24"/>
        </w:rPr>
        <w:t xml:space="preserve"> исполнением данного постановления оставляю</w:t>
      </w:r>
      <w:r w:rsidR="00A6701E" w:rsidRPr="00031E8A">
        <w:rPr>
          <w:snapToGrid w:val="0"/>
          <w:sz w:val="24"/>
          <w:szCs w:val="24"/>
        </w:rPr>
        <w:t xml:space="preserve"> Настоящее постановление вступает в силу со дня его принятия</w:t>
      </w:r>
    </w:p>
    <w:p w:rsidR="009358CE" w:rsidRPr="00031E8A" w:rsidRDefault="00A6701E" w:rsidP="00031E8A">
      <w:pPr>
        <w:widowControl/>
        <w:tabs>
          <w:tab w:val="left" w:pos="0"/>
          <w:tab w:val="left" w:pos="1134"/>
        </w:tabs>
        <w:autoSpaceDE/>
        <w:autoSpaceDN/>
        <w:adjustRightInd/>
        <w:ind w:firstLine="851"/>
        <w:jc w:val="both"/>
        <w:rPr>
          <w:snapToGrid w:val="0"/>
          <w:sz w:val="24"/>
          <w:szCs w:val="24"/>
        </w:rPr>
      </w:pPr>
      <w:r w:rsidRPr="00031E8A">
        <w:rPr>
          <w:sz w:val="24"/>
          <w:szCs w:val="24"/>
        </w:rPr>
        <w:t xml:space="preserve"> 4. </w:t>
      </w:r>
      <w:r w:rsidR="009358CE" w:rsidRPr="00031E8A">
        <w:rPr>
          <w:sz w:val="24"/>
          <w:szCs w:val="24"/>
        </w:rPr>
        <w:t xml:space="preserve"> Настоящее решение разместить на официальном сайте Приютненского  района в сети Интернет: </w:t>
      </w:r>
      <w:hyperlink r:id="rId8" w:history="1">
        <w:r w:rsidR="009358CE" w:rsidRPr="00031E8A">
          <w:rPr>
            <w:rStyle w:val="a9"/>
            <w:bCs/>
            <w:sz w:val="24"/>
            <w:szCs w:val="24"/>
          </w:rPr>
          <w:t>http://</w:t>
        </w:r>
        <w:proofErr w:type="spellStart"/>
        <w:r w:rsidR="009358CE" w:rsidRPr="00031E8A">
          <w:rPr>
            <w:rStyle w:val="a9"/>
            <w:sz w:val="24"/>
            <w:szCs w:val="24"/>
            <w:lang w:val="en-US"/>
          </w:rPr>
          <w:t>priutnoe</w:t>
        </w:r>
        <w:proofErr w:type="spellEnd"/>
        <w:r w:rsidR="009358CE" w:rsidRPr="00031E8A">
          <w:rPr>
            <w:rStyle w:val="a9"/>
            <w:bCs/>
            <w:sz w:val="24"/>
            <w:szCs w:val="24"/>
          </w:rPr>
          <w:t>.rk08.ru</w:t>
        </w:r>
      </w:hyperlink>
    </w:p>
    <w:p w:rsidR="00206345" w:rsidRPr="00031E8A" w:rsidRDefault="00206345" w:rsidP="00031E8A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031E8A">
        <w:rPr>
          <w:sz w:val="24"/>
          <w:szCs w:val="24"/>
        </w:rPr>
        <w:t xml:space="preserve"> </w:t>
      </w:r>
    </w:p>
    <w:p w:rsidR="00F10ADD" w:rsidRDefault="00973E1D" w:rsidP="00A6701E">
      <w:pPr>
        <w:shd w:val="clear" w:color="auto" w:fill="FFFFFF"/>
        <w:spacing w:before="100" w:beforeAutospacing="1" w:after="100" w:afterAutospacing="1" w:line="240" w:lineRule="exact"/>
        <w:ind w:hanging="1276"/>
        <w:rPr>
          <w:sz w:val="24"/>
          <w:szCs w:val="24"/>
        </w:rPr>
      </w:pPr>
      <w:r w:rsidRPr="009358CE">
        <w:rPr>
          <w:sz w:val="24"/>
          <w:szCs w:val="24"/>
        </w:rPr>
        <w:t xml:space="preserve">             </w:t>
      </w:r>
      <w:r w:rsidR="00A6701E">
        <w:rPr>
          <w:sz w:val="24"/>
          <w:szCs w:val="24"/>
        </w:rPr>
        <w:t xml:space="preserve">                     </w:t>
      </w:r>
      <w:r w:rsidR="00F10ADD" w:rsidRPr="009358CE">
        <w:rPr>
          <w:sz w:val="24"/>
          <w:szCs w:val="24"/>
        </w:rPr>
        <w:t xml:space="preserve">Глава </w:t>
      </w:r>
      <w:r w:rsidR="00F04311" w:rsidRPr="009358CE">
        <w:rPr>
          <w:sz w:val="24"/>
          <w:szCs w:val="24"/>
        </w:rPr>
        <w:t xml:space="preserve"> </w:t>
      </w:r>
      <w:r w:rsidR="00F10ADD" w:rsidRPr="009358CE">
        <w:rPr>
          <w:sz w:val="24"/>
          <w:szCs w:val="24"/>
        </w:rPr>
        <w:t xml:space="preserve">Ульдючинского СМО РК _______________ </w:t>
      </w:r>
      <w:r w:rsidR="00710D07">
        <w:rPr>
          <w:sz w:val="24"/>
          <w:szCs w:val="24"/>
        </w:rPr>
        <w:t>Б.И. Санзыров</w:t>
      </w:r>
    </w:p>
    <w:p w:rsidR="009358CE" w:rsidRDefault="009358CE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Pr="00B74A1D" w:rsidRDefault="00031E8A" w:rsidP="00FE7D3A">
      <w:pPr>
        <w:pStyle w:val="aa"/>
        <w:tabs>
          <w:tab w:val="left" w:pos="874"/>
        </w:tabs>
        <w:spacing w:before="100" w:beforeAutospacing="1" w:after="100" w:afterAutospacing="1"/>
        <w:jc w:val="right"/>
        <w:rPr>
          <w:b/>
          <w:szCs w:val="28"/>
          <w:u w:val="single"/>
        </w:rPr>
      </w:pPr>
      <w:proofErr w:type="gramStart"/>
      <w:r w:rsidRPr="00F60A51">
        <w:rPr>
          <w:szCs w:val="28"/>
        </w:rPr>
        <w:lastRenderedPageBreak/>
        <w:t>Утвержден</w:t>
      </w:r>
      <w:proofErr w:type="gramEnd"/>
      <w:r w:rsidRPr="00F60A51">
        <w:rPr>
          <w:szCs w:val="28"/>
        </w:rPr>
        <w:t xml:space="preserve"> </w:t>
      </w:r>
      <w:r w:rsidR="00FE7D3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60A51">
        <w:rPr>
          <w:szCs w:val="28"/>
        </w:rPr>
        <w:t>постановлением</w:t>
      </w:r>
      <w:r w:rsidR="00FE7D3A"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F60A51">
        <w:rPr>
          <w:szCs w:val="28"/>
        </w:rPr>
        <w:t>от «</w:t>
      </w:r>
      <w:r>
        <w:rPr>
          <w:szCs w:val="28"/>
        </w:rPr>
        <w:t>27</w:t>
      </w:r>
      <w:r w:rsidRPr="00F60A51">
        <w:rPr>
          <w:szCs w:val="28"/>
        </w:rPr>
        <w:t xml:space="preserve">» </w:t>
      </w:r>
      <w:r>
        <w:rPr>
          <w:szCs w:val="28"/>
        </w:rPr>
        <w:t>декабря</w:t>
      </w:r>
      <w:r w:rsidRPr="00F60A51">
        <w:rPr>
          <w:szCs w:val="28"/>
        </w:rPr>
        <w:t xml:space="preserve"> 2017г. № </w:t>
      </w:r>
      <w:r>
        <w:rPr>
          <w:szCs w:val="28"/>
        </w:rPr>
        <w:t>26</w:t>
      </w:r>
    </w:p>
    <w:p w:rsidR="00031E8A" w:rsidRPr="00F60A51" w:rsidRDefault="00031E8A" w:rsidP="00031E8A">
      <w:pPr>
        <w:pStyle w:val="ConsPlusNormal"/>
        <w:ind w:left="5940" w:firstLine="0"/>
        <w:rPr>
          <w:rFonts w:ascii="Times New Roman" w:hAnsi="Times New Roman" w:cs="Times New Roman"/>
          <w:sz w:val="26"/>
          <w:szCs w:val="26"/>
        </w:rPr>
      </w:pPr>
    </w:p>
    <w:p w:rsidR="00031E8A" w:rsidRPr="00FE7D3A" w:rsidRDefault="00031E8A" w:rsidP="00031E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FE7D3A">
        <w:rPr>
          <w:rFonts w:ascii="Times New Roman" w:hAnsi="Times New Roman" w:cs="Times New Roman"/>
          <w:sz w:val="26"/>
          <w:szCs w:val="26"/>
        </w:rPr>
        <w:t>Порядок</w:t>
      </w:r>
    </w:p>
    <w:p w:rsidR="00031E8A" w:rsidRPr="00FE7D3A" w:rsidRDefault="00031E8A" w:rsidP="00031E8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7D3A">
        <w:rPr>
          <w:rFonts w:ascii="Times New Roman" w:hAnsi="Times New Roman" w:cs="Times New Roman"/>
          <w:sz w:val="26"/>
          <w:szCs w:val="26"/>
        </w:rPr>
        <w:t>проведения анализа осуществления Ульдючинского сельского муниципального образования Республики Калмыкия внутреннего финансового контроля и внутреннего финансового аудита</w:t>
      </w:r>
    </w:p>
    <w:p w:rsidR="00031E8A" w:rsidRPr="00031E8A" w:rsidRDefault="00031E8A" w:rsidP="00031E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1E8A" w:rsidRPr="00031E8A" w:rsidRDefault="00031E8A" w:rsidP="00031E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31E8A" w:rsidRPr="00031E8A" w:rsidRDefault="00031E8A" w:rsidP="00031E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31E8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обеспечения реализации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полномочий, определенных положениями </w:t>
      </w:r>
      <w:hyperlink r:id="rId9" w:history="1">
        <w:r w:rsidRPr="00031E8A">
          <w:rPr>
            <w:rFonts w:ascii="Times New Roman" w:hAnsi="Times New Roman" w:cs="Times New Roman"/>
            <w:sz w:val="24"/>
            <w:szCs w:val="24"/>
          </w:rPr>
          <w:t>пункта 4 статьи 157</w:t>
        </w:r>
      </w:hyperlink>
      <w:r w:rsidRPr="00031E8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устанавливает процедуру проведения анализа осуществления главными распорядителями (распорядителями)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Ульдючинского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области (далее - главный администратор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аудита.</w:t>
      </w:r>
      <w:proofErr w:type="gramEnd"/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1.2. Анализ осуществления главными администраторами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8A">
        <w:rPr>
          <w:rFonts w:ascii="Times New Roman" w:hAnsi="Times New Roman" w:cs="Times New Roman"/>
          <w:sz w:val="24"/>
          <w:szCs w:val="24"/>
        </w:rPr>
        <w:t xml:space="preserve">1.3. Целью анализа является оценка системы внутреннего финансового контроля и внутреннего финансового аудита, осуществляемого главным администратором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031E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031E8A">
        <w:rPr>
          <w:rFonts w:ascii="Times New Roman" w:hAnsi="Times New Roman" w:cs="Times New Roman"/>
          <w:sz w:val="24"/>
          <w:szCs w:val="24"/>
        </w:rPr>
        <w:t>.</w:t>
      </w:r>
    </w:p>
    <w:p w:rsidR="00031E8A" w:rsidRPr="00031E8A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E8A" w:rsidRPr="00031E8A" w:rsidRDefault="00031E8A" w:rsidP="00031E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E8A" w:rsidRPr="00FE7D3A" w:rsidRDefault="00031E8A" w:rsidP="00031E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3A">
        <w:rPr>
          <w:rFonts w:ascii="Times New Roman" w:hAnsi="Times New Roman" w:cs="Times New Roman"/>
          <w:b/>
          <w:sz w:val="26"/>
          <w:szCs w:val="26"/>
        </w:rPr>
        <w:t>II. П</w:t>
      </w:r>
      <w:r w:rsidR="00D27E8F" w:rsidRPr="00FE7D3A">
        <w:rPr>
          <w:rFonts w:ascii="Times New Roman" w:hAnsi="Times New Roman" w:cs="Times New Roman"/>
          <w:b/>
          <w:sz w:val="26"/>
          <w:szCs w:val="26"/>
        </w:rPr>
        <w:t>ланирование проведения анализа осуществления главными администраторами средств бюджета Ульдючинского сельского муниципального образования Республики Калмыкия</w:t>
      </w:r>
    </w:p>
    <w:p w:rsidR="00031E8A" w:rsidRPr="00D27E8F" w:rsidRDefault="00D27E8F" w:rsidP="00D27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3A">
        <w:rPr>
          <w:rFonts w:ascii="Times New Roman" w:hAnsi="Times New Roman" w:cs="Times New Roman"/>
          <w:b/>
          <w:sz w:val="26"/>
          <w:szCs w:val="26"/>
        </w:rPr>
        <w:t>Внутреннего финансового контроля и внутреннего финансового аудита</w:t>
      </w:r>
      <w:r w:rsidRPr="00D27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E8F" w:rsidRPr="00D27E8F" w:rsidRDefault="00D27E8F" w:rsidP="00D27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2.1. Планирование проведения анализа осуществляет </w:t>
      </w:r>
      <w:r w:rsidR="00D27E8F">
        <w:rPr>
          <w:rFonts w:ascii="Times New Roman" w:hAnsi="Times New Roman" w:cs="Times New Roman"/>
          <w:sz w:val="24"/>
          <w:szCs w:val="24"/>
        </w:rPr>
        <w:t>Ф</w:t>
      </w:r>
      <w:r w:rsidRPr="00D27E8F">
        <w:rPr>
          <w:rFonts w:ascii="Times New Roman" w:hAnsi="Times New Roman" w:cs="Times New Roman"/>
          <w:sz w:val="24"/>
          <w:szCs w:val="24"/>
        </w:rPr>
        <w:t>инансов</w:t>
      </w:r>
      <w:r w:rsidR="00D27E8F">
        <w:rPr>
          <w:rFonts w:ascii="Times New Roman" w:hAnsi="Times New Roman" w:cs="Times New Roman"/>
          <w:sz w:val="24"/>
          <w:szCs w:val="24"/>
        </w:rPr>
        <w:t>ое управление</w:t>
      </w:r>
      <w:r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="00D27E8F">
        <w:rPr>
          <w:rFonts w:ascii="Times New Roman" w:hAnsi="Times New Roman" w:cs="Times New Roman"/>
          <w:sz w:val="24"/>
          <w:szCs w:val="24"/>
        </w:rPr>
        <w:t>Приютненского</w:t>
      </w:r>
      <w:r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="00FE7D3A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27E8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7E8F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E7D3A">
        <w:rPr>
          <w:rFonts w:ascii="Times New Roman" w:hAnsi="Times New Roman" w:cs="Times New Roman"/>
          <w:sz w:val="24"/>
          <w:szCs w:val="24"/>
        </w:rPr>
        <w:t xml:space="preserve"> </w:t>
      </w:r>
      <w:r w:rsidR="00D27E8F">
        <w:rPr>
          <w:rFonts w:ascii="Times New Roman" w:hAnsi="Times New Roman" w:cs="Times New Roman"/>
          <w:sz w:val="24"/>
          <w:szCs w:val="24"/>
        </w:rPr>
        <w:t>Ф</w:t>
      </w:r>
      <w:r w:rsidRPr="00D27E8F">
        <w:rPr>
          <w:rFonts w:ascii="Times New Roman" w:hAnsi="Times New Roman" w:cs="Times New Roman"/>
          <w:sz w:val="24"/>
          <w:szCs w:val="24"/>
        </w:rPr>
        <w:t>инансов</w:t>
      </w:r>
      <w:r w:rsidR="00D27E8F">
        <w:rPr>
          <w:rFonts w:ascii="Times New Roman" w:hAnsi="Times New Roman" w:cs="Times New Roman"/>
          <w:sz w:val="24"/>
          <w:szCs w:val="24"/>
        </w:rPr>
        <w:t>ое управление</w:t>
      </w:r>
      <w:r w:rsidR="00FE7D3A">
        <w:rPr>
          <w:rFonts w:ascii="Times New Roman" w:hAnsi="Times New Roman" w:cs="Times New Roman"/>
          <w:sz w:val="24"/>
          <w:szCs w:val="24"/>
        </w:rPr>
        <w:t xml:space="preserve"> РМО</w:t>
      </w:r>
      <w:r w:rsidRPr="00D27E8F">
        <w:rPr>
          <w:rFonts w:ascii="Times New Roman" w:hAnsi="Times New Roman" w:cs="Times New Roman"/>
          <w:sz w:val="24"/>
          <w:szCs w:val="24"/>
        </w:rPr>
        <w:t>).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2.2. Анализ проводится на основании отдельного раздела Плана работы Финансового управления по осуществлению внутреннего муниципального финансового контроля в финансово-бюджетной сфере (далее - План), который утверждается распоряжение</w:t>
      </w:r>
      <w:r w:rsidR="00D27E8F">
        <w:rPr>
          <w:rFonts w:ascii="Times New Roman" w:hAnsi="Times New Roman" w:cs="Times New Roman"/>
          <w:sz w:val="24"/>
          <w:szCs w:val="24"/>
        </w:rPr>
        <w:t>м</w:t>
      </w:r>
      <w:r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="00D27E8F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D27E8F">
        <w:rPr>
          <w:rFonts w:ascii="Times New Roman" w:hAnsi="Times New Roman" w:cs="Times New Roman"/>
          <w:sz w:val="24"/>
          <w:szCs w:val="24"/>
        </w:rPr>
        <w:t>.</w:t>
      </w:r>
    </w:p>
    <w:p w:rsidR="00031E8A" w:rsidRPr="001E7C66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E8F" w:rsidRPr="00D27E8F" w:rsidRDefault="00031E8A" w:rsidP="00D27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66">
        <w:rPr>
          <w:rFonts w:ascii="Times New Roman" w:hAnsi="Times New Roman" w:cs="Times New Roman"/>
          <w:sz w:val="28"/>
          <w:szCs w:val="28"/>
        </w:rPr>
        <w:t xml:space="preserve">III. </w:t>
      </w:r>
      <w:r w:rsidR="00D27E8F" w:rsidRPr="00D27E8F">
        <w:rPr>
          <w:rFonts w:ascii="Times New Roman" w:hAnsi="Times New Roman" w:cs="Times New Roman"/>
          <w:sz w:val="26"/>
          <w:szCs w:val="26"/>
        </w:rPr>
        <w:t>П</w:t>
      </w:r>
      <w:r w:rsidR="00D27E8F" w:rsidRPr="00D27E8F">
        <w:rPr>
          <w:rFonts w:ascii="Times New Roman" w:hAnsi="Times New Roman" w:cs="Times New Roman"/>
          <w:b/>
          <w:sz w:val="26"/>
          <w:szCs w:val="26"/>
        </w:rPr>
        <w:t>роведение анализа осуществления главными администраторами средств бюджета Ульдючинского сельского муниципального образования Республики Калмыкия внутреннего финансового контроля и внутреннего финансового аудита</w:t>
      </w:r>
      <w:r w:rsidR="00D27E8F" w:rsidRPr="00D27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E8A" w:rsidRPr="001E7C66" w:rsidRDefault="00031E8A" w:rsidP="00031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D27E8F">
        <w:rPr>
          <w:rFonts w:ascii="Times New Roman" w:hAnsi="Times New Roman" w:cs="Times New Roman"/>
          <w:sz w:val="24"/>
          <w:szCs w:val="24"/>
        </w:rPr>
        <w:t>3.1. Анализ проводится должностными лицами Финансового управления, уполномоченными на проведение такого анализа.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lastRenderedPageBreak/>
        <w:t xml:space="preserve">3.2. Анализ проводится посредством изучения планов (карт) внутреннего финансового контроля и отчетов, полученных от главного администратора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>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3.3. При проведении анализа исследуется: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а) осуществление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расходам, доходам и источникам финансирования дефицита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>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б) осуществление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 xml:space="preserve">, направленного на соблюдение внутренних стандартов и процедур составления бюджетной отчетности и по ведению бюджетного учета этими главными администраторами средств и подведомственными им получателями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>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E8F">
        <w:rPr>
          <w:rFonts w:ascii="Times New Roman" w:hAnsi="Times New Roman" w:cs="Times New Roman"/>
          <w:sz w:val="24"/>
          <w:szCs w:val="24"/>
        </w:rPr>
        <w:t xml:space="preserve">в) осуществление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 xml:space="preserve"> (их уполномоченными должностными лицами) внутреннего финансового аудита на основе функциональной независимости, в целях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оценки надежности внутреннего финансового контроля и подготовки рекомендаций по повышению его эффективности, повышению экономности и</w:t>
      </w:r>
      <w:proofErr w:type="gramEnd"/>
      <w:r w:rsidRPr="00D27E8F"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бюджетных средств.</w:t>
      </w:r>
    </w:p>
    <w:p w:rsidR="00031E8A" w:rsidRPr="001E7C66" w:rsidRDefault="00031E8A" w:rsidP="00031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E8A" w:rsidRPr="00D27E8F" w:rsidRDefault="00031E8A" w:rsidP="00D27E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8F">
        <w:rPr>
          <w:rFonts w:ascii="Times New Roman" w:hAnsi="Times New Roman" w:cs="Times New Roman"/>
          <w:b/>
          <w:sz w:val="26"/>
          <w:szCs w:val="26"/>
        </w:rPr>
        <w:t>IV. О</w:t>
      </w:r>
      <w:r w:rsidR="00D27E8F" w:rsidRPr="00D27E8F">
        <w:rPr>
          <w:rFonts w:ascii="Times New Roman" w:hAnsi="Times New Roman" w:cs="Times New Roman"/>
          <w:b/>
          <w:sz w:val="26"/>
          <w:szCs w:val="26"/>
        </w:rPr>
        <w:t>формление и реализация результатов анализа осуществления главными администраторами средств бюджета Ульдючинского сельского муниципального образования Республики Калмыкия внутреннего финансового контроля и внутреннего финансового аудита</w:t>
      </w:r>
      <w:r w:rsidRPr="00D27E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1E8A" w:rsidRPr="001E7C66" w:rsidRDefault="00031E8A" w:rsidP="00031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4.1. По результатам анализа готовятся заключения (рекомендации) по организации внутреннего финансового контроля и внутреннего финансового аудита (далее - Заключение).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4.2. Заключение должно содержать следующие сведения: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а) наименование главного администратора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>, осуществление внутреннего финансового контроля и внутреннего финансового аудита которого анализировалось;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б) дата начала и окончания проведения анализа;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в) анализируемый период осуществления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Pr="00D27E8F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г) описание проведенного анализа;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7E8F">
        <w:rPr>
          <w:rFonts w:ascii="Times New Roman" w:hAnsi="Times New Roman" w:cs="Times New Roman"/>
          <w:sz w:val="24"/>
          <w:szCs w:val="24"/>
        </w:rPr>
        <w:t xml:space="preserve">) сведения о текущем состоянии осуществления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="00FE7D3A">
        <w:rPr>
          <w:rFonts w:ascii="Times New Roman" w:hAnsi="Times New Roman" w:cs="Times New Roman"/>
          <w:sz w:val="24"/>
          <w:szCs w:val="24"/>
        </w:rPr>
        <w:t xml:space="preserve">в </w:t>
      </w:r>
      <w:r w:rsidRPr="00D27E8F">
        <w:rPr>
          <w:rFonts w:ascii="Times New Roman" w:hAnsi="Times New Roman" w:cs="Times New Roman"/>
          <w:sz w:val="24"/>
          <w:szCs w:val="24"/>
        </w:rPr>
        <w:t>области внутреннего финансового контроля и внутреннего финансового аудита;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е) выявленные недостатки в осуществлении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Pr="00D27E8F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аудита;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ж) оценка осуществления главными администраторами средств бюджета </w:t>
      </w:r>
      <w:r w:rsidR="00D27E8F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7E8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D27E8F"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Pr="00D27E8F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4.3. Заключение готовится должностными лицами, ответственными за проведение </w:t>
      </w:r>
      <w:r w:rsidRPr="00D27E8F">
        <w:rPr>
          <w:rFonts w:ascii="Times New Roman" w:hAnsi="Times New Roman" w:cs="Times New Roman"/>
          <w:sz w:val="24"/>
          <w:szCs w:val="24"/>
        </w:rPr>
        <w:lastRenderedPageBreak/>
        <w:t>анализа.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4.4. Заключение направляется руководителю главного администратора средств бюджета </w:t>
      </w:r>
      <w:r w:rsidR="00FE7D3A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FE7D3A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E7D3A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>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4.5. По результатам анализа при выявлении нарушения бюджетного законодательства Российской Федерации Финансовое управление, указанное в </w:t>
      </w:r>
      <w:hyperlink w:anchor="P69" w:history="1">
        <w:r w:rsidRPr="00D27E8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D27E8F">
        <w:rPr>
          <w:rFonts w:ascii="Times New Roman" w:hAnsi="Times New Roman" w:cs="Times New Roman"/>
          <w:sz w:val="24"/>
          <w:szCs w:val="24"/>
        </w:rPr>
        <w:t xml:space="preserve"> настоящего Порядка, готовит предложение о включении главного администратора средств бюджета </w:t>
      </w:r>
      <w:r w:rsidR="00FE7D3A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FE7D3A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E7D3A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FE7D3A" w:rsidRPr="00D27E8F">
        <w:rPr>
          <w:rFonts w:ascii="Times New Roman" w:hAnsi="Times New Roman" w:cs="Times New Roman"/>
          <w:sz w:val="24"/>
          <w:szCs w:val="24"/>
        </w:rPr>
        <w:t xml:space="preserve"> </w:t>
      </w:r>
      <w:r w:rsidRPr="00D27E8F">
        <w:rPr>
          <w:rFonts w:ascii="Times New Roman" w:hAnsi="Times New Roman" w:cs="Times New Roman"/>
          <w:sz w:val="24"/>
          <w:szCs w:val="24"/>
        </w:rPr>
        <w:t>в соответствующий раздел Плана.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>4.6. Не позднее 25 февраля года, следующего за отчетным годом, готовит доклад о результатах анализа.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4.7. Доклад о результатах анализа направляется главе </w:t>
      </w:r>
      <w:r w:rsidR="00FE7D3A">
        <w:rPr>
          <w:rFonts w:ascii="Times New Roman" w:hAnsi="Times New Roman" w:cs="Times New Roman"/>
          <w:sz w:val="24"/>
          <w:szCs w:val="24"/>
        </w:rPr>
        <w:t xml:space="preserve">Ульдючинского сельского </w:t>
      </w:r>
      <w:r w:rsidR="00FE7D3A" w:rsidRPr="00D27E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E7D3A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D27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E8A" w:rsidRPr="00D27E8F" w:rsidRDefault="00031E8A" w:rsidP="00031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E8F">
        <w:rPr>
          <w:rFonts w:ascii="Times New Roman" w:hAnsi="Times New Roman" w:cs="Times New Roman"/>
          <w:sz w:val="24"/>
          <w:szCs w:val="24"/>
        </w:rPr>
        <w:t xml:space="preserve">4.8. Данные доклада о результатах анализа отражаются в отчете о работе </w:t>
      </w:r>
      <w:r w:rsidR="00FE7D3A">
        <w:rPr>
          <w:rFonts w:ascii="Times New Roman" w:hAnsi="Times New Roman" w:cs="Times New Roman"/>
          <w:sz w:val="24"/>
          <w:szCs w:val="24"/>
        </w:rPr>
        <w:t>Финансового управления РМО.</w:t>
      </w:r>
    </w:p>
    <w:p w:rsidR="00031E8A" w:rsidRPr="001E7C66" w:rsidRDefault="00031E8A" w:rsidP="00031E8A">
      <w:pPr>
        <w:rPr>
          <w:sz w:val="28"/>
          <w:szCs w:val="28"/>
        </w:rPr>
      </w:pPr>
    </w:p>
    <w:p w:rsidR="00031E8A" w:rsidRPr="001E7C66" w:rsidRDefault="00031E8A" w:rsidP="00031E8A">
      <w:pPr>
        <w:rPr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FE7D3A" w:rsidRDefault="00FE7D3A" w:rsidP="00031E8A">
      <w:pPr>
        <w:jc w:val="both"/>
        <w:rPr>
          <w:b/>
          <w:bCs/>
          <w:sz w:val="28"/>
          <w:szCs w:val="28"/>
        </w:rPr>
      </w:pPr>
    </w:p>
    <w:p w:rsidR="00031E8A" w:rsidRDefault="00031E8A" w:rsidP="00031E8A">
      <w:pPr>
        <w:jc w:val="right"/>
      </w:pPr>
    </w:p>
    <w:p w:rsidR="00031E8A" w:rsidRPr="00AD5061" w:rsidRDefault="00031E8A" w:rsidP="00031E8A">
      <w:pPr>
        <w:jc w:val="right"/>
      </w:pPr>
      <w:r w:rsidRPr="00AD5061">
        <w:lastRenderedPageBreak/>
        <w:t>Приложение 1</w:t>
      </w:r>
      <w:r>
        <w:t xml:space="preserve"> </w:t>
      </w:r>
    </w:p>
    <w:p w:rsidR="00031E8A" w:rsidRPr="00AD5061" w:rsidRDefault="00031E8A" w:rsidP="00031E8A">
      <w:pPr>
        <w:jc w:val="right"/>
      </w:pPr>
    </w:p>
    <w:p w:rsidR="00031E8A" w:rsidRDefault="00031E8A" w:rsidP="00031E8A">
      <w:pPr>
        <w:jc w:val="center"/>
        <w:rPr>
          <w:b/>
          <w:sz w:val="28"/>
          <w:szCs w:val="28"/>
        </w:rPr>
      </w:pPr>
    </w:p>
    <w:p w:rsidR="00031E8A" w:rsidRPr="00F8510E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31E8A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осуществления внутреннего финансового контроля  администраци</w:t>
      </w:r>
      <w:r w:rsidR="00FE7D3A">
        <w:rPr>
          <w:b/>
          <w:sz w:val="28"/>
          <w:szCs w:val="28"/>
        </w:rPr>
        <w:t>ей Ульдючинского сельского муниципального образования Республики Калмыкия</w:t>
      </w:r>
    </w:p>
    <w:p w:rsidR="00031E8A" w:rsidRPr="00302797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20____ г.</w:t>
      </w:r>
    </w:p>
    <w:p w:rsidR="00031E8A" w:rsidRPr="005B53D0" w:rsidRDefault="00031E8A" w:rsidP="00031E8A">
      <w:r>
        <w:t xml:space="preserve">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680"/>
        <w:gridCol w:w="2062"/>
      </w:tblGrid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roofErr w:type="spellStart"/>
            <w:proofErr w:type="gramStart"/>
            <w:r w:rsidRPr="00AD5061">
              <w:t>Поряд-ковый</w:t>
            </w:r>
            <w:proofErr w:type="spellEnd"/>
            <w:proofErr w:type="gramEnd"/>
            <w:r w:rsidRPr="00AD5061">
              <w:t xml:space="preserve"> </w:t>
            </w:r>
          </w:p>
          <w:p w:rsidR="00031E8A" w:rsidRPr="00AD5061" w:rsidRDefault="00031E8A" w:rsidP="007A0FE6">
            <w:r w:rsidRPr="00AD5061">
              <w:t>номер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center"/>
            </w:pPr>
          </w:p>
          <w:p w:rsidR="00031E8A" w:rsidRPr="00AD5061" w:rsidRDefault="00031E8A" w:rsidP="007A0FE6">
            <w:pPr>
              <w:jc w:val="center"/>
            </w:pPr>
            <w:r w:rsidRPr="00AD5061">
              <w:t>Наименование показателей</w:t>
            </w:r>
          </w:p>
        </w:tc>
        <w:tc>
          <w:tcPr>
            <w:tcW w:w="2062" w:type="dxa"/>
          </w:tcPr>
          <w:p w:rsidR="00031E8A" w:rsidRPr="00AD5061" w:rsidRDefault="00031E8A" w:rsidP="007A0FE6">
            <w:r w:rsidRPr="00AD5061">
              <w:t xml:space="preserve">    Количество/Сумма</w:t>
            </w: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1.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both"/>
              <w:rPr>
                <w:b/>
              </w:rPr>
            </w:pPr>
            <w:r w:rsidRPr="00AD5061">
              <w:rPr>
                <w:b/>
              </w:rPr>
              <w:t xml:space="preserve"> Сведения о проведенных проверках</w:t>
            </w:r>
          </w:p>
        </w:tc>
        <w:tc>
          <w:tcPr>
            <w:tcW w:w="2062" w:type="dxa"/>
          </w:tcPr>
          <w:p w:rsidR="00031E8A" w:rsidRPr="00D3131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 w:rsidRPr="00757B9D">
              <w:t xml:space="preserve"> Количество проверок, всего: (единиц)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1.1.1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в т. ч.</w:t>
            </w:r>
          </w:p>
          <w:p w:rsidR="00031E8A" w:rsidRPr="00757B9D" w:rsidRDefault="00031E8A" w:rsidP="007A0FE6">
            <w:pPr>
              <w:jc w:val="both"/>
            </w:pPr>
            <w:r w:rsidRPr="00757B9D">
              <w:t>- по плану</w:t>
            </w:r>
            <w:r>
              <w:t xml:space="preserve"> 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1.1.2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 w:rsidRPr="00757B9D">
              <w:t xml:space="preserve">- по поручению </w:t>
            </w:r>
            <w:r>
              <w:t xml:space="preserve">главы ГГО, представительных органов местного самоуправления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1.1.3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 w:rsidRPr="00757B9D">
              <w:t>- по просьбе правоохранительных органов</w:t>
            </w:r>
            <w:r>
              <w:t xml:space="preserve"> и органов прокуратуры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1.1.4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- по обращениям физических лиц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1.2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Проверки проведены в организациях-получателях средств муниципального бюджета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2.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both"/>
              <w:rPr>
                <w:b/>
              </w:rPr>
            </w:pPr>
            <w:r w:rsidRPr="00AD5061">
              <w:rPr>
                <w:b/>
              </w:rPr>
              <w:t xml:space="preserve"> Сведения о выявленных проверками финансовых нарушениях</w:t>
            </w:r>
          </w:p>
        </w:tc>
        <w:tc>
          <w:tcPr>
            <w:tcW w:w="2062" w:type="dxa"/>
          </w:tcPr>
          <w:p w:rsidR="00031E8A" w:rsidRPr="00AD5061" w:rsidRDefault="00031E8A" w:rsidP="007A0FE6"/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>Количество проверок, которыми выявлены финансовые нарушения в использовании средств муниципального бюджета (единиц)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2.1.1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Общая сумма проверенных средств</w:t>
            </w:r>
          </w:p>
        </w:tc>
        <w:tc>
          <w:tcPr>
            <w:tcW w:w="2062" w:type="dxa"/>
          </w:tcPr>
          <w:p w:rsidR="00031E8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Сумма финансовых нарушений в использовании сре</w:t>
            </w:r>
            <w:proofErr w:type="gramStart"/>
            <w:r>
              <w:t>дств вс</w:t>
            </w:r>
            <w:proofErr w:type="gramEnd"/>
            <w:r>
              <w:t>его, в т. ч.:</w:t>
            </w:r>
          </w:p>
        </w:tc>
        <w:tc>
          <w:tcPr>
            <w:tcW w:w="2062" w:type="dxa"/>
          </w:tcPr>
          <w:p w:rsidR="00031E8A" w:rsidRPr="006C6F42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нецелевое использование средств местного бюджета</w:t>
            </w:r>
          </w:p>
        </w:tc>
        <w:tc>
          <w:tcPr>
            <w:tcW w:w="2062" w:type="dxa"/>
          </w:tcPr>
          <w:p w:rsidR="00031E8A" w:rsidRPr="004175D9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неправомерное расходование денежных средств и материальных ресурсов 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2.2.3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недостача денежных средств и материальных ресурсов </w:t>
            </w:r>
          </w:p>
        </w:tc>
        <w:tc>
          <w:tcPr>
            <w:tcW w:w="2062" w:type="dxa"/>
          </w:tcPr>
          <w:p w:rsidR="00031E8A" w:rsidRPr="00776918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2.2.4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другие финансовые нарушения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2.2.5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Неэффективные расходы</w:t>
            </w:r>
          </w:p>
        </w:tc>
        <w:tc>
          <w:tcPr>
            <w:tcW w:w="2062" w:type="dxa"/>
          </w:tcPr>
          <w:p w:rsidR="00031E8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3.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both"/>
              <w:rPr>
                <w:b/>
              </w:rPr>
            </w:pPr>
            <w:r w:rsidRPr="00AD5061">
              <w:rPr>
                <w:b/>
              </w:rPr>
              <w:t xml:space="preserve"> Меры, принятые по реализации материалов проверок:</w:t>
            </w:r>
          </w:p>
        </w:tc>
        <w:tc>
          <w:tcPr>
            <w:tcW w:w="2062" w:type="dxa"/>
          </w:tcPr>
          <w:p w:rsidR="00031E8A" w:rsidRPr="00AD5061" w:rsidRDefault="00031E8A" w:rsidP="007A0FE6"/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 Передано органам прокуратуры и правоохранительным органам количество материалов проверок – всего:</w:t>
            </w:r>
          </w:p>
        </w:tc>
        <w:tc>
          <w:tcPr>
            <w:tcW w:w="2062" w:type="dxa"/>
          </w:tcPr>
          <w:p w:rsidR="00031E8A" w:rsidRPr="00077AA0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3.1.1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- проведенных по обращениям органов прокуратуры и правоохранительных органов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3.1.2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 xml:space="preserve">-  </w:t>
            </w:r>
            <w:proofErr w:type="gramStart"/>
            <w:r>
              <w:t>проведенных</w:t>
            </w:r>
            <w:proofErr w:type="gramEnd"/>
            <w:r>
              <w:t xml:space="preserve"> по прочим основаниям </w:t>
            </w:r>
          </w:p>
        </w:tc>
        <w:tc>
          <w:tcPr>
            <w:tcW w:w="2062" w:type="dxa"/>
          </w:tcPr>
          <w:p w:rsidR="00031E8A" w:rsidRPr="00077AA0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>На сумму выявленных финансовых нарушений, переданных в органы прокуратуры и правоохранительные органы, в т. ч.:</w:t>
            </w:r>
          </w:p>
        </w:tc>
        <w:tc>
          <w:tcPr>
            <w:tcW w:w="2062" w:type="dxa"/>
          </w:tcPr>
          <w:p w:rsidR="00031E8A" w:rsidRPr="0054362B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3.2.1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>а) проведенных по обращениям органов прокуратуры и правоохранительных органов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3.2.2</w:t>
            </w:r>
          </w:p>
        </w:tc>
        <w:tc>
          <w:tcPr>
            <w:tcW w:w="6680" w:type="dxa"/>
          </w:tcPr>
          <w:p w:rsidR="00031E8A" w:rsidRPr="00757B9D" w:rsidRDefault="00031E8A" w:rsidP="007A0FE6">
            <w:pPr>
              <w:jc w:val="both"/>
            </w:pPr>
            <w:r>
              <w:t>б) переданных по инициативе финансовых органов по использованию средств местного бюджета</w:t>
            </w:r>
          </w:p>
        </w:tc>
        <w:tc>
          <w:tcPr>
            <w:tcW w:w="2062" w:type="dxa"/>
          </w:tcPr>
          <w:p w:rsidR="00031E8A" w:rsidRPr="00077AA0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3.3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3.2. Количество возбужденных уголовных дел, всего: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3.3.1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а) по материалам проверок, проведенных по обращению органов прокуратуры и правоохранительных органов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  <w:r>
              <w:t>-</w:t>
            </w: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3.3.2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б) по материалам проверок, переданных по инициативе финансовых органов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  <w:r>
              <w:t>-</w:t>
            </w: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3.4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На сумму выявленных финансовых нарушений: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3.4.1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а) по материалам проверок, проведенных по обращению органов прокуратуры и правоохранительных органов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3.4.2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б) по материалам проверок, переданных по инициативе финансовых органов 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Принято постановлений и решений органами местного самоуправления, органами прокуратуры, судебными органами по результатам проверок:</w:t>
            </w:r>
          </w:p>
        </w:tc>
        <w:tc>
          <w:tcPr>
            <w:tcW w:w="2062" w:type="dxa"/>
          </w:tcPr>
          <w:p w:rsidR="00031E8A" w:rsidRPr="00DA7C6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а</w:t>
            </w:r>
            <w:proofErr w:type="gramStart"/>
            <w:r>
              <w:t>)о</w:t>
            </w:r>
            <w:proofErr w:type="gramEnd"/>
            <w:r>
              <w:t>рганами местного самоуправления</w:t>
            </w:r>
          </w:p>
        </w:tc>
        <w:tc>
          <w:tcPr>
            <w:tcW w:w="2062" w:type="dxa"/>
          </w:tcPr>
          <w:p w:rsidR="00031E8A" w:rsidRPr="00DA7C6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б) представлений финансового управления</w:t>
            </w:r>
          </w:p>
        </w:tc>
        <w:tc>
          <w:tcPr>
            <w:tcW w:w="2062" w:type="dxa"/>
          </w:tcPr>
          <w:p w:rsidR="00031E8A" w:rsidRPr="00DA7C6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3.5.3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в</w:t>
            </w:r>
            <w:proofErr w:type="gramStart"/>
            <w:r>
              <w:t>)г</w:t>
            </w:r>
            <w:proofErr w:type="gramEnd"/>
            <w:r>
              <w:t>лавными распорядителями бюджетных средств</w:t>
            </w:r>
          </w:p>
        </w:tc>
        <w:tc>
          <w:tcPr>
            <w:tcW w:w="2062" w:type="dxa"/>
          </w:tcPr>
          <w:p w:rsidR="00031E8A" w:rsidRPr="00202C5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3.5.4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г) издано приказов руководителями учреждений</w:t>
            </w:r>
          </w:p>
        </w:tc>
        <w:tc>
          <w:tcPr>
            <w:tcW w:w="2062" w:type="dxa"/>
          </w:tcPr>
          <w:p w:rsidR="00031E8A" w:rsidRPr="00A12D87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3.5.5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proofErr w:type="spellStart"/>
            <w:r>
              <w:t>д</w:t>
            </w:r>
            <w:proofErr w:type="spellEnd"/>
            <w:r>
              <w:t>) органами судебной власти и  прокуратурой</w:t>
            </w:r>
          </w:p>
        </w:tc>
        <w:tc>
          <w:tcPr>
            <w:tcW w:w="2062" w:type="dxa"/>
          </w:tcPr>
          <w:p w:rsidR="00031E8A" w:rsidRPr="00AD5061" w:rsidRDefault="00031E8A" w:rsidP="007A0FE6">
            <w:pPr>
              <w:jc w:val="center"/>
              <w:rPr>
                <w:b/>
              </w:rPr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3.6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Число лиц, привлеченных к дисциплинарной и материальной ответственности – всего:</w:t>
            </w:r>
          </w:p>
        </w:tc>
        <w:tc>
          <w:tcPr>
            <w:tcW w:w="2062" w:type="dxa"/>
          </w:tcPr>
          <w:p w:rsidR="00031E8A" w:rsidRPr="0083089B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3.6.1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- по постановлениям, распоряжениям, приказам ГРБС</w:t>
            </w:r>
          </w:p>
        </w:tc>
        <w:tc>
          <w:tcPr>
            <w:tcW w:w="2062" w:type="dxa"/>
          </w:tcPr>
          <w:p w:rsidR="00031E8A" w:rsidRPr="00202C5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lastRenderedPageBreak/>
              <w:t>3.6.2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- по приказам руководителей</w:t>
            </w:r>
          </w:p>
        </w:tc>
        <w:tc>
          <w:tcPr>
            <w:tcW w:w="2062" w:type="dxa"/>
          </w:tcPr>
          <w:p w:rsidR="00031E8A" w:rsidRPr="0083089B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3.7.1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Количество протоколов об административных правонарушениях, составленных иными должностными лицами по материалам проверок фин</w:t>
            </w:r>
            <w:proofErr w:type="gramStart"/>
            <w:r>
              <w:t>.о</w:t>
            </w:r>
            <w:proofErr w:type="gramEnd"/>
            <w:r>
              <w:t>рганов, по которым судебными органами наложены административные взыскания, всего (единиц):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3.7.2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- Сумма наложенных административных штрафов за нецелевое использование средств местного бюджета</w:t>
            </w:r>
          </w:p>
        </w:tc>
        <w:tc>
          <w:tcPr>
            <w:tcW w:w="2062" w:type="dxa"/>
          </w:tcPr>
          <w:p w:rsidR="00031E8A" w:rsidRPr="00482F9E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4.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both"/>
              <w:rPr>
                <w:b/>
              </w:rPr>
            </w:pPr>
            <w:r w:rsidRPr="00AD5061">
              <w:rPr>
                <w:b/>
              </w:rPr>
              <w:t xml:space="preserve"> Возмещено средств, использованных с нарушением законодательства, дополнительно поступило платежей, взыскано штрафных санкций по результатам проведенных проверок</w:t>
            </w:r>
          </w:p>
        </w:tc>
        <w:tc>
          <w:tcPr>
            <w:tcW w:w="2062" w:type="dxa"/>
          </w:tcPr>
          <w:p w:rsidR="00031E8A" w:rsidRPr="003640F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4.1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Сумма возмещенных финансовых нарушений и взысканных штрафных санкций </w:t>
            </w:r>
          </w:p>
        </w:tc>
        <w:tc>
          <w:tcPr>
            <w:tcW w:w="2062" w:type="dxa"/>
          </w:tcPr>
          <w:p w:rsidR="00031E8A" w:rsidRPr="00077AA0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4.1.1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Взыскано с виновных лиц руководством проверенных организаций</w:t>
            </w:r>
          </w:p>
        </w:tc>
        <w:tc>
          <w:tcPr>
            <w:tcW w:w="2062" w:type="dxa"/>
          </w:tcPr>
          <w:p w:rsidR="00031E8A" w:rsidRPr="00077AA0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4.1.2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Восстановлено в добровольном порядке </w:t>
            </w:r>
          </w:p>
        </w:tc>
        <w:tc>
          <w:tcPr>
            <w:tcW w:w="2062" w:type="dxa"/>
          </w:tcPr>
          <w:p w:rsidR="00031E8A" w:rsidRPr="00F01A4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4.2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Взыскано штрафов (кроме административных) за нецелевое использование средств местного бюджета</w:t>
            </w:r>
          </w:p>
        </w:tc>
        <w:tc>
          <w:tcPr>
            <w:tcW w:w="2062" w:type="dxa"/>
          </w:tcPr>
          <w:p w:rsidR="00031E8A" w:rsidRPr="00757B9D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lang w:val="en-US"/>
              </w:rPr>
            </w:pPr>
            <w:r w:rsidRPr="00AD5061">
              <w:rPr>
                <w:lang w:val="en-US"/>
              </w:rPr>
              <w:t>4.3</w:t>
            </w:r>
          </w:p>
        </w:tc>
        <w:tc>
          <w:tcPr>
            <w:tcW w:w="6680" w:type="dxa"/>
          </w:tcPr>
          <w:p w:rsidR="00031E8A" w:rsidRPr="00117E61" w:rsidRDefault="00031E8A" w:rsidP="007A0FE6">
            <w:pPr>
              <w:jc w:val="both"/>
            </w:pPr>
            <w:r>
              <w:t>Уменьшены субсидии на выполнение муниципального задания</w:t>
            </w:r>
          </w:p>
        </w:tc>
        <w:tc>
          <w:tcPr>
            <w:tcW w:w="2062" w:type="dxa"/>
          </w:tcPr>
          <w:p w:rsidR="00031E8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4.4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Уменьшены лимиты бюджетных обязательств </w:t>
            </w:r>
          </w:p>
        </w:tc>
        <w:tc>
          <w:tcPr>
            <w:tcW w:w="2062" w:type="dxa"/>
          </w:tcPr>
          <w:p w:rsidR="00031E8A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5.</w:t>
            </w:r>
          </w:p>
        </w:tc>
        <w:tc>
          <w:tcPr>
            <w:tcW w:w="6680" w:type="dxa"/>
          </w:tcPr>
          <w:p w:rsidR="00031E8A" w:rsidRPr="00AD5061" w:rsidRDefault="00031E8A" w:rsidP="007A0FE6">
            <w:pPr>
              <w:jc w:val="both"/>
              <w:rPr>
                <w:b/>
              </w:rPr>
            </w:pPr>
            <w:r w:rsidRPr="00AD5061">
              <w:rPr>
                <w:b/>
              </w:rPr>
              <w:t xml:space="preserve"> Штатная численность специалистов по финансовому контролю на конец отчетного периода:</w:t>
            </w:r>
          </w:p>
        </w:tc>
        <w:tc>
          <w:tcPr>
            <w:tcW w:w="2062" w:type="dxa"/>
          </w:tcPr>
          <w:p w:rsidR="00031E8A" w:rsidRPr="00AD5061" w:rsidRDefault="00031E8A" w:rsidP="007A0FE6"/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5.1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- по штатному расписанию</w:t>
            </w:r>
          </w:p>
        </w:tc>
        <w:tc>
          <w:tcPr>
            <w:tcW w:w="2062" w:type="dxa"/>
          </w:tcPr>
          <w:p w:rsidR="00031E8A" w:rsidRPr="00AD5061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r w:rsidRPr="00AD5061">
              <w:t>5.2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>- фактически</w:t>
            </w:r>
          </w:p>
        </w:tc>
        <w:tc>
          <w:tcPr>
            <w:tcW w:w="2062" w:type="dxa"/>
          </w:tcPr>
          <w:p w:rsidR="00031E8A" w:rsidRPr="00AD5061" w:rsidRDefault="00031E8A" w:rsidP="007A0FE6">
            <w:pPr>
              <w:jc w:val="center"/>
            </w:pPr>
          </w:p>
        </w:tc>
      </w:tr>
      <w:tr w:rsidR="00031E8A" w:rsidRPr="00AD5061" w:rsidTr="007A0FE6">
        <w:tc>
          <w:tcPr>
            <w:tcW w:w="828" w:type="dxa"/>
          </w:tcPr>
          <w:p w:rsidR="00031E8A" w:rsidRPr="00AD5061" w:rsidRDefault="00031E8A" w:rsidP="007A0FE6">
            <w:pPr>
              <w:rPr>
                <w:b/>
              </w:rPr>
            </w:pPr>
            <w:r w:rsidRPr="00AD5061">
              <w:rPr>
                <w:b/>
              </w:rPr>
              <w:t>6.</w:t>
            </w:r>
          </w:p>
        </w:tc>
        <w:tc>
          <w:tcPr>
            <w:tcW w:w="6680" w:type="dxa"/>
          </w:tcPr>
          <w:p w:rsidR="00031E8A" w:rsidRDefault="00031E8A" w:rsidP="007A0FE6">
            <w:pPr>
              <w:jc w:val="both"/>
            </w:pPr>
            <w:r>
              <w:t xml:space="preserve"> Сумма поступивших в бюджет административных штрафов </w:t>
            </w:r>
          </w:p>
        </w:tc>
        <w:tc>
          <w:tcPr>
            <w:tcW w:w="2062" w:type="dxa"/>
          </w:tcPr>
          <w:p w:rsidR="00031E8A" w:rsidRPr="00AD5061" w:rsidRDefault="00031E8A" w:rsidP="007A0FE6">
            <w:pPr>
              <w:jc w:val="center"/>
            </w:pPr>
          </w:p>
        </w:tc>
      </w:tr>
    </w:tbl>
    <w:p w:rsidR="00031E8A" w:rsidRDefault="00031E8A" w:rsidP="00031E8A">
      <w:pPr>
        <w:jc w:val="both"/>
      </w:pPr>
    </w:p>
    <w:p w:rsidR="00031E8A" w:rsidRDefault="00031E8A" w:rsidP="00031E8A">
      <w:pPr>
        <w:jc w:val="both"/>
      </w:pPr>
    </w:p>
    <w:p w:rsidR="00031E8A" w:rsidRDefault="00031E8A" w:rsidP="00031E8A">
      <w:pPr>
        <w:jc w:val="both"/>
      </w:pPr>
    </w:p>
    <w:p w:rsidR="00031E8A" w:rsidRDefault="00031E8A" w:rsidP="00031E8A">
      <w:pPr>
        <w:jc w:val="both"/>
      </w:pPr>
    </w:p>
    <w:p w:rsidR="00031E8A" w:rsidRPr="00EF31C3" w:rsidRDefault="00FE7D3A" w:rsidP="00031E8A">
      <w:pPr>
        <w:jc w:val="both"/>
      </w:pPr>
      <w:r>
        <w:t xml:space="preserve">Ведущий специалист </w:t>
      </w:r>
    </w:p>
    <w:p w:rsidR="00031E8A" w:rsidRDefault="00031E8A" w:rsidP="00031E8A">
      <w:pPr>
        <w:spacing w:line="360" w:lineRule="auto"/>
        <w:jc w:val="center"/>
        <w:rPr>
          <w:sz w:val="28"/>
          <w:szCs w:val="28"/>
        </w:rPr>
      </w:pPr>
    </w:p>
    <w:p w:rsidR="00031E8A" w:rsidRDefault="00031E8A" w:rsidP="00031E8A">
      <w:pPr>
        <w:spacing w:line="360" w:lineRule="auto"/>
        <w:jc w:val="center"/>
        <w:rPr>
          <w:sz w:val="28"/>
          <w:szCs w:val="28"/>
        </w:rPr>
      </w:pPr>
    </w:p>
    <w:p w:rsidR="00031E8A" w:rsidRDefault="00031E8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FE7D3A" w:rsidRDefault="00FE7D3A" w:rsidP="00031E8A">
      <w:pPr>
        <w:spacing w:line="360" w:lineRule="auto"/>
        <w:jc w:val="center"/>
        <w:rPr>
          <w:sz w:val="28"/>
          <w:szCs w:val="28"/>
        </w:rPr>
      </w:pPr>
    </w:p>
    <w:p w:rsidR="00031E8A" w:rsidRDefault="00031E8A" w:rsidP="00031E8A">
      <w:pPr>
        <w:spacing w:line="360" w:lineRule="auto"/>
        <w:jc w:val="right"/>
      </w:pPr>
      <w:r w:rsidRPr="00AA5570">
        <w:lastRenderedPageBreak/>
        <w:t>Приложение № 2</w:t>
      </w:r>
    </w:p>
    <w:p w:rsidR="00031E8A" w:rsidRDefault="00031E8A" w:rsidP="00031E8A">
      <w:pPr>
        <w:spacing w:line="360" w:lineRule="auto"/>
        <w:jc w:val="right"/>
      </w:pPr>
    </w:p>
    <w:p w:rsidR="00031E8A" w:rsidRDefault="00031E8A" w:rsidP="00031E8A">
      <w:pPr>
        <w:spacing w:line="360" w:lineRule="auto"/>
        <w:jc w:val="right"/>
      </w:pPr>
    </w:p>
    <w:p w:rsidR="00031E8A" w:rsidRPr="00F8510E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31E8A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аудиторской проверки  </w:t>
      </w:r>
      <w:r w:rsidR="00FE7D3A">
        <w:rPr>
          <w:b/>
          <w:sz w:val="28"/>
          <w:szCs w:val="28"/>
        </w:rPr>
        <w:t>администрацией Ульдючинского сельского муниципального образования Республики Калмыкия</w:t>
      </w:r>
    </w:p>
    <w:p w:rsidR="00031E8A" w:rsidRPr="00302797" w:rsidRDefault="00031E8A" w:rsidP="00031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20____ г.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  (полное наименование объекта аудиторской проверки)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1. Основание для проведения аудиторской проверки: 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>(реквизиты решения о назначении аудиторской проверки, N пункта плана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           внутреннему финансовому аудиту)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2. Тема аудиторской проверки: 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3. Проверяемый период: 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4. Срок проведения аудиторской проверки: 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5. Цель аудиторской проверки: 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6. Вид аудиторской проверки: 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7. Срок проведения аудиторской проверки: 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8. Перечень вопросов, изученных в ходе аудиторской проверки: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8.1. 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8.2. 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8.3. 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..........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9. По результатам аудиторской проверки установлено следующее: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 xml:space="preserve">(кратко излагается информация о выявленных в ходе аудиторской проверки  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>недостатках</w:t>
      </w:r>
      <w:proofErr w:type="gramEnd"/>
      <w:r w:rsidRPr="00AA5570">
        <w:rPr>
          <w:rFonts w:ascii="Times New Roman" w:hAnsi="Times New Roman" w:cs="Times New Roman"/>
          <w:sz w:val="22"/>
          <w:szCs w:val="22"/>
        </w:rPr>
        <w:t xml:space="preserve"> и нарушениях (в количественном и денежном выражении),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об условиях и о причинах таких нарушений, а также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AA5570">
        <w:rPr>
          <w:rFonts w:ascii="Times New Roman" w:hAnsi="Times New Roman" w:cs="Times New Roman"/>
          <w:sz w:val="22"/>
          <w:szCs w:val="22"/>
        </w:rPr>
        <w:t xml:space="preserve"> значимых бюджетных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5570">
        <w:rPr>
          <w:rFonts w:ascii="Times New Roman" w:hAnsi="Times New Roman" w:cs="Times New Roman"/>
          <w:sz w:val="22"/>
          <w:szCs w:val="22"/>
        </w:rPr>
        <w:t>рисках</w:t>
      </w:r>
      <w:proofErr w:type="gramEnd"/>
      <w:r w:rsidRPr="00AA5570">
        <w:rPr>
          <w:rFonts w:ascii="Times New Roman" w:hAnsi="Times New Roman" w:cs="Times New Roman"/>
          <w:sz w:val="22"/>
          <w:szCs w:val="22"/>
        </w:rPr>
        <w:t>, по порядку в соответствии с нумерацией вопросов Программы проверки)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10.  Возражения руководителя (иного уполномоченного лица) объекта проверки,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изложенные по результатам проверки: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(указывается информация о наличии или отсутствии возражений;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при наличии возражений указываются реквизиты документа (возражений)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(номер, дата, количество листов приложенных к Отчету возражений))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11. Выводы: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11.1. 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>(излагаются выводы о степени надежности внутреннего финансового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контроля и (или) достоверности представленной объектами аудита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                  бюджетной отчетности)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11.2. 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 xml:space="preserve">(излагаются выводы о соответствии ведения бюджетного учета объектами 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аудита методологии и стандартам бюджетного учета, установленным 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>Министерством финансов Российской Федерации (финансовым органом))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12. Предложения и рекомендации: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5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5570">
        <w:rPr>
          <w:rFonts w:ascii="Times New Roman" w:hAnsi="Times New Roman" w:cs="Times New Roman"/>
          <w:sz w:val="22"/>
          <w:szCs w:val="22"/>
        </w:rPr>
        <w:t xml:space="preserve">(излагаются предложения и рекомендации по устранению выявленных нарушений </w:t>
      </w:r>
      <w:proofErr w:type="gramEnd"/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и недостатков, принятию мер по минимизации бюджетных рисков,</w:t>
      </w:r>
      <w:r w:rsidR="0005017D">
        <w:rPr>
          <w:rFonts w:ascii="Times New Roman" w:hAnsi="Times New Roman" w:cs="Times New Roman"/>
          <w:sz w:val="22"/>
          <w:szCs w:val="22"/>
        </w:rPr>
        <w:t xml:space="preserve"> </w:t>
      </w:r>
      <w:r w:rsidRPr="00AA5570">
        <w:rPr>
          <w:rFonts w:ascii="Times New Roman" w:hAnsi="Times New Roman" w:cs="Times New Roman"/>
          <w:sz w:val="22"/>
          <w:szCs w:val="22"/>
        </w:rPr>
        <w:t xml:space="preserve">внесению 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изменений в карты внутреннего финансового контроля,</w:t>
      </w:r>
      <w:r w:rsidR="0005017D">
        <w:rPr>
          <w:rFonts w:ascii="Times New Roman" w:hAnsi="Times New Roman" w:cs="Times New Roman"/>
          <w:sz w:val="22"/>
          <w:szCs w:val="22"/>
        </w:rPr>
        <w:t xml:space="preserve"> </w:t>
      </w:r>
      <w:r w:rsidRPr="00AA5570">
        <w:rPr>
          <w:rFonts w:ascii="Times New Roman" w:hAnsi="Times New Roman" w:cs="Times New Roman"/>
          <w:sz w:val="22"/>
          <w:szCs w:val="22"/>
        </w:rPr>
        <w:t xml:space="preserve">а также предложения 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по повышению экономности и результативности использования бюджетных средств)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Приложения: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1. Акт проверки 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           (полное наименование объекта аудиторской проверки)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на ____ листах в 1 экз.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2. Возражения к Акту проверки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  (полное наименование объекта аудиторской проверки)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на ____ листах в 1 экз.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Руководитель субъекта аудита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___________________________________ ______________ ____________________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 xml:space="preserve">           (должность)                 подпись            Ф.И.О.</w:t>
      </w: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E8A" w:rsidRPr="00AA5570" w:rsidRDefault="00031E8A" w:rsidP="00031E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5570">
        <w:rPr>
          <w:rFonts w:ascii="Times New Roman" w:hAnsi="Times New Roman" w:cs="Times New Roman"/>
          <w:sz w:val="22"/>
          <w:szCs w:val="22"/>
        </w:rPr>
        <w:t>Дата</w:t>
      </w:r>
    </w:p>
    <w:p w:rsidR="00E150F5" w:rsidRDefault="00E150F5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031E8A" w:rsidRDefault="00031E8A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sectPr w:rsidR="00031E8A" w:rsidSect="00206345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4E6E72"/>
    <w:multiLevelType w:val="hybridMultilevel"/>
    <w:tmpl w:val="142E9E8E"/>
    <w:lvl w:ilvl="0" w:tplc="272C4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08006">
      <w:numFmt w:val="none"/>
      <w:lvlText w:val=""/>
      <w:lvlJc w:val="left"/>
      <w:pPr>
        <w:tabs>
          <w:tab w:val="num" w:pos="360"/>
        </w:tabs>
      </w:pPr>
    </w:lvl>
    <w:lvl w:ilvl="2" w:tplc="CE4E204A">
      <w:numFmt w:val="none"/>
      <w:lvlText w:val=""/>
      <w:lvlJc w:val="left"/>
      <w:pPr>
        <w:tabs>
          <w:tab w:val="num" w:pos="360"/>
        </w:tabs>
      </w:pPr>
    </w:lvl>
    <w:lvl w:ilvl="3" w:tplc="2BC81132">
      <w:numFmt w:val="none"/>
      <w:lvlText w:val=""/>
      <w:lvlJc w:val="left"/>
      <w:pPr>
        <w:tabs>
          <w:tab w:val="num" w:pos="360"/>
        </w:tabs>
      </w:pPr>
    </w:lvl>
    <w:lvl w:ilvl="4" w:tplc="F7ECD038">
      <w:numFmt w:val="none"/>
      <w:lvlText w:val=""/>
      <w:lvlJc w:val="left"/>
      <w:pPr>
        <w:tabs>
          <w:tab w:val="num" w:pos="360"/>
        </w:tabs>
      </w:pPr>
    </w:lvl>
    <w:lvl w:ilvl="5" w:tplc="6908E414">
      <w:numFmt w:val="none"/>
      <w:lvlText w:val=""/>
      <w:lvlJc w:val="left"/>
      <w:pPr>
        <w:tabs>
          <w:tab w:val="num" w:pos="360"/>
        </w:tabs>
      </w:pPr>
    </w:lvl>
    <w:lvl w:ilvl="6" w:tplc="8DF0B054">
      <w:numFmt w:val="none"/>
      <w:lvlText w:val=""/>
      <w:lvlJc w:val="left"/>
      <w:pPr>
        <w:tabs>
          <w:tab w:val="num" w:pos="360"/>
        </w:tabs>
      </w:pPr>
    </w:lvl>
    <w:lvl w:ilvl="7" w:tplc="1F0C6374">
      <w:numFmt w:val="none"/>
      <w:lvlText w:val=""/>
      <w:lvlJc w:val="left"/>
      <w:pPr>
        <w:tabs>
          <w:tab w:val="num" w:pos="360"/>
        </w:tabs>
      </w:pPr>
    </w:lvl>
    <w:lvl w:ilvl="8" w:tplc="DBCE2D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5BB16809"/>
    <w:multiLevelType w:val="hybridMultilevel"/>
    <w:tmpl w:val="78E8FC70"/>
    <w:lvl w:ilvl="0" w:tplc="AD1A3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34653"/>
    <w:rsid w:val="00031E8A"/>
    <w:rsid w:val="0005017D"/>
    <w:rsid w:val="000826A4"/>
    <w:rsid w:val="001F5C98"/>
    <w:rsid w:val="00206345"/>
    <w:rsid w:val="00231B65"/>
    <w:rsid w:val="002978EE"/>
    <w:rsid w:val="002F1914"/>
    <w:rsid w:val="00324794"/>
    <w:rsid w:val="00374EEA"/>
    <w:rsid w:val="003B1D8F"/>
    <w:rsid w:val="004C0E00"/>
    <w:rsid w:val="00514530"/>
    <w:rsid w:val="00616F45"/>
    <w:rsid w:val="006D2646"/>
    <w:rsid w:val="006E5852"/>
    <w:rsid w:val="00710D07"/>
    <w:rsid w:val="00812E07"/>
    <w:rsid w:val="00843EA0"/>
    <w:rsid w:val="00855BED"/>
    <w:rsid w:val="00866E79"/>
    <w:rsid w:val="008E44C0"/>
    <w:rsid w:val="009358CE"/>
    <w:rsid w:val="00973E1D"/>
    <w:rsid w:val="009D1838"/>
    <w:rsid w:val="009F6215"/>
    <w:rsid w:val="00A20C4C"/>
    <w:rsid w:val="00A6701E"/>
    <w:rsid w:val="00B32384"/>
    <w:rsid w:val="00B351BB"/>
    <w:rsid w:val="00B61FE4"/>
    <w:rsid w:val="00B7315B"/>
    <w:rsid w:val="00B92A32"/>
    <w:rsid w:val="00BE29BD"/>
    <w:rsid w:val="00CC1562"/>
    <w:rsid w:val="00CD0430"/>
    <w:rsid w:val="00D27E8F"/>
    <w:rsid w:val="00D34653"/>
    <w:rsid w:val="00D43464"/>
    <w:rsid w:val="00E150F5"/>
    <w:rsid w:val="00E1691A"/>
    <w:rsid w:val="00E412BF"/>
    <w:rsid w:val="00E86334"/>
    <w:rsid w:val="00EB1A28"/>
    <w:rsid w:val="00F04311"/>
    <w:rsid w:val="00F10ADD"/>
    <w:rsid w:val="00F10BDD"/>
    <w:rsid w:val="00F91CA4"/>
    <w:rsid w:val="00FE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A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61FE4"/>
    <w:pPr>
      <w:keepNext/>
      <w:shd w:val="clear" w:color="auto" w:fill="FFFFFF"/>
      <w:spacing w:before="182" w:after="178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5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431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B61FE4"/>
    <w:pPr>
      <w:shd w:val="clear" w:color="auto" w:fill="FFFFFF"/>
      <w:spacing w:before="100" w:beforeAutospacing="1" w:after="100" w:afterAutospacing="1" w:line="240" w:lineRule="exact"/>
      <w:ind w:left="504"/>
    </w:pPr>
    <w:rPr>
      <w:color w:val="000000"/>
      <w:spacing w:val="12"/>
    </w:rPr>
  </w:style>
  <w:style w:type="paragraph" w:styleId="a6">
    <w:name w:val="Block Text"/>
    <w:basedOn w:val="a"/>
    <w:rsid w:val="00B61FE4"/>
    <w:pPr>
      <w:shd w:val="clear" w:color="auto" w:fill="FFFFFF"/>
      <w:spacing w:before="100" w:beforeAutospacing="1" w:after="100" w:afterAutospacing="1"/>
      <w:ind w:left="1276" w:right="859" w:hanging="772"/>
      <w:jc w:val="both"/>
    </w:pPr>
    <w:rPr>
      <w:color w:val="000000"/>
      <w:spacing w:val="12"/>
      <w:sz w:val="26"/>
    </w:rPr>
  </w:style>
  <w:style w:type="character" w:styleId="a7">
    <w:name w:val="Strong"/>
    <w:basedOn w:val="a0"/>
    <w:qFormat/>
    <w:rsid w:val="00D43464"/>
    <w:rPr>
      <w:b/>
      <w:bCs/>
    </w:rPr>
  </w:style>
  <w:style w:type="paragraph" w:styleId="a8">
    <w:name w:val="Normal (Web)"/>
    <w:basedOn w:val="a"/>
    <w:rsid w:val="00D43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9358CE"/>
    <w:rPr>
      <w:color w:val="0000FF"/>
      <w:u w:val="single"/>
    </w:rPr>
  </w:style>
  <w:style w:type="paragraph" w:customStyle="1" w:styleId="ConsPlusNormal">
    <w:name w:val="ConsPlusNormal"/>
    <w:link w:val="ConsPlusNormal0"/>
    <w:rsid w:val="00031E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1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031E8A"/>
    <w:rPr>
      <w:rFonts w:ascii="Arial" w:hAnsi="Arial" w:cs="Arial"/>
    </w:rPr>
  </w:style>
  <w:style w:type="paragraph" w:styleId="aa">
    <w:name w:val="Body Text"/>
    <w:basedOn w:val="a"/>
    <w:link w:val="ab"/>
    <w:rsid w:val="00031E8A"/>
    <w:pPr>
      <w:spacing w:after="120"/>
    </w:pPr>
  </w:style>
  <w:style w:type="character" w:customStyle="1" w:styleId="ab">
    <w:name w:val="Основной текст Знак"/>
    <w:basedOn w:val="a0"/>
    <w:link w:val="aa"/>
    <w:rsid w:val="00031E8A"/>
  </w:style>
  <w:style w:type="paragraph" w:customStyle="1" w:styleId="ConsPlusNonformat">
    <w:name w:val="ConsPlusNonformat"/>
    <w:uiPriority w:val="99"/>
    <w:rsid w:val="00031E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FFE6E873F79346994FB60C0D51B620CAA56C3721F88294799EDC0B3657F86683AD4FF88B66D6FV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E6E873F79346994FB60C0D51B620CAA56C3721F88294799EDC0B3657F86683AD4FF88B66D6FV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26D3-5BB9-4EF0-B967-0117863E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Ховалова</cp:lastModifiedBy>
  <cp:revision>2</cp:revision>
  <cp:lastPrinted>2017-12-20T06:59:00Z</cp:lastPrinted>
  <dcterms:created xsi:type="dcterms:W3CDTF">2018-03-25T10:38:00Z</dcterms:created>
  <dcterms:modified xsi:type="dcterms:W3CDTF">2018-03-25T10:38:00Z</dcterms:modified>
</cp:coreProperties>
</file>