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32" w:rsidRPr="006A7732" w:rsidRDefault="006A7732" w:rsidP="006A7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732">
        <w:rPr>
          <w:rFonts w:ascii="Times New Roman" w:hAnsi="Times New Roman" w:cs="Times New Roman"/>
          <w:b/>
          <w:sz w:val="24"/>
          <w:szCs w:val="24"/>
        </w:rPr>
        <w:t>Порядок обжалования муниципальных правовых актов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 xml:space="preserve"> В соответствии с ФЗ «Об общих принципах организации местного самоуправления в Российской Федерации» от 06.10.2003 г. № 131-ФЗ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 xml:space="preserve"> В систему муниципальных правовых актов входят: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1) устав муниципального образования, правовые акты, принятые на местном референдуме (сходе граждан);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2) нормативные и иные правовые акты представительного органа муниципального образования;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В соответствии с ст. 48 ФЗ «Об общих принципах организации местного самоуправления в Российской Федерации» от 06.10.2003 г. № 131-ФЗ муниципальные правовые акты могут быть отменены или их действие может быть приостановлено, в том числе судом.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 xml:space="preserve"> Гражданское законодательство РФ разделяет муниципальные правовые акты на нормативные и ненормативные.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 xml:space="preserve"> 1. Нормативные правовые акты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 xml:space="preserve"> Нормативный правовой акт – это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Порядок обжалования нормативных правовых актов закреплен в Гражданском процессуальном кодексе РФ и Арбитражном процессуальном кодексе РФ.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 противоречащим закону полностью или в части.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lastRenderedPageBreak/>
        <w:t>Заявления об оспаривании нормативных правовых актов подаются по подсудности установленной статьей 24 ГПК РФ в суд по первой инстанции в районный суд. В районный суд заявление подается по месту нахождения органа местного самоуправления или должностного лица, принявших нормативный правовой акт.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Заявление об оспаривании нормативного правового акта рассматривается судом в течение одного месяца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При этом,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По результатам рассмотрения заявления суд выносит решение: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случае,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</w:t>
      </w:r>
      <w:r w:rsidRPr="006A7732">
        <w:rPr>
          <w:rFonts w:ascii="Times New Roman" w:hAnsi="Times New Roman" w:cs="Times New Roman"/>
          <w:sz w:val="24"/>
          <w:szCs w:val="24"/>
        </w:rPr>
        <w:lastRenderedPageBreak/>
        <w:t>рассматриваются арбитражным судом по общим правилам искового производства, указанным в разделе II Арбитражного процессуального кодекса РФ и порядке, предусмотренном Арбитражным процессуальным кодексом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 xml:space="preserve"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</w:t>
      </w:r>
      <w:proofErr w:type="gramStart"/>
      <w:r w:rsidRPr="006A7732">
        <w:rPr>
          <w:rFonts w:ascii="Times New Roman" w:hAnsi="Times New Roman" w:cs="Times New Roman"/>
          <w:sz w:val="24"/>
          <w:szCs w:val="24"/>
        </w:rPr>
        <w:t>дела</w:t>
      </w:r>
      <w:proofErr w:type="gramEnd"/>
      <w:r w:rsidRPr="006A7732"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-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-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lastRenderedPageBreak/>
        <w:t>2. Ненормативные правовые акты.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Ненормативные правовые акты подразделяются на: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- решения органов местного самоуправления;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- действия органов местного самоуправления;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- бездействие органов местного самоуправления;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- решения, действия, бездействие должностных лиц органов местного самоуправления.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К решениям органа местного самоуправления относятся акты,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К действиям органов местного самоуправления, их должностных лиц или муниципальных служащих относится властное волеизъявление названных органов и лиц, которое не облечено в форму решения, но повлекло нарушение прав и свобод граждан и организаций или создало препятствия к их осуществлению. к действиям, в частности, относятся выраженные в устной форме требования должностных лиц органов, осуществляющих государственный надзор и контроль.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 xml:space="preserve">К бездействию органа местного самоуправления относится неисполнение органом местного самоуправления, должностным лицом или муниципальным служащим обязанности, возложенной на них нормативными правовыми актами, определяющими полномочия этих лиц. К бездействию, в частности, относится </w:t>
      </w:r>
      <w:proofErr w:type="spellStart"/>
      <w:r w:rsidRPr="006A7732">
        <w:rPr>
          <w:rFonts w:ascii="Times New Roman" w:hAnsi="Times New Roman" w:cs="Times New Roman"/>
          <w:sz w:val="24"/>
          <w:szCs w:val="24"/>
        </w:rPr>
        <w:t>нерассмотрение</w:t>
      </w:r>
      <w:proofErr w:type="spellEnd"/>
      <w:r w:rsidRPr="006A7732">
        <w:rPr>
          <w:rFonts w:ascii="Times New Roman" w:hAnsi="Times New Roman" w:cs="Times New Roman"/>
          <w:sz w:val="24"/>
          <w:szCs w:val="24"/>
        </w:rPr>
        <w:t xml:space="preserve"> обращения заявителя уполномоченным лицом.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Порядок обжалования ненормативных правовых актов закреплен в Законе РФ "Об обжаловании в суд действий и решений, нарушающих права и свободы граждан", Гражданском процессуальном кодексе РФ и Арбитражном процессуальном кодексе РФ.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Предметом обжалования в суде могут быть муниципальные правовые акты ненормативного характера, нарушающие права и свободы гражданина. Муниципальные правовые акты ненормативного характера быть обжалованы в суд, в том числе если в результате их принятия: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- нарушены права и свободы гражданина;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- созданы препятствия осуществлению гражданином его прав и свобод;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- на гражданина незаконно возложена какая-либо обязанность или он незаконно привлечен к какой-либо ответственности.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Гражданин вправе обратиться с жалобой на принятый муниципальный правовой акт ненормативного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Для обращения в суд с жалобой устанавливаются следующие сроки: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- 3 месяца со дня, когда гражданину стало известно о нарушении его прав;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lastRenderedPageBreak/>
        <w:t>- 1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По результатам рассмотрения жалобы суд выносит решение: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 xml:space="preserve"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</w:t>
      </w:r>
      <w:r w:rsidRPr="006A7732">
        <w:rPr>
          <w:rFonts w:ascii="Times New Roman" w:hAnsi="Times New Roman" w:cs="Times New Roman"/>
          <w:sz w:val="24"/>
          <w:szCs w:val="24"/>
        </w:rPr>
        <w:lastRenderedPageBreak/>
        <w:t>рассматривают в порядке административного судопроизводства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 xml:space="preserve">Дела об оспаривании </w:t>
      </w:r>
      <w:proofErr w:type="gramStart"/>
      <w:r w:rsidRPr="006A7732">
        <w:rPr>
          <w:rFonts w:ascii="Times New Roman" w:hAnsi="Times New Roman" w:cs="Times New Roman"/>
          <w:sz w:val="24"/>
          <w:szCs w:val="24"/>
        </w:rPr>
        <w:t>муниципальных правовых актов ненормативного характера</w:t>
      </w:r>
      <w:proofErr w:type="gramEnd"/>
      <w:r w:rsidRPr="006A7732">
        <w:rPr>
          <w:rFonts w:ascii="Times New Roman" w:hAnsi="Times New Roman" w:cs="Times New Roman"/>
          <w:sz w:val="24"/>
          <w:szCs w:val="24"/>
        </w:rPr>
        <w:t xml:space="preserve">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6A7732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Производство по данным делам возбуждается на основании заявлений заинтересованных лиц, обратившихся с требованием о признании такого акта недействующим.</w:t>
      </w:r>
    </w:p>
    <w:p w:rsidR="00FC2DA1" w:rsidRPr="006A7732" w:rsidRDefault="006A7732" w:rsidP="006A7732">
      <w:pPr>
        <w:jc w:val="both"/>
        <w:rPr>
          <w:rFonts w:ascii="Times New Roman" w:hAnsi="Times New Roman" w:cs="Times New Roman"/>
          <w:sz w:val="24"/>
          <w:szCs w:val="24"/>
        </w:rPr>
      </w:pPr>
      <w:r w:rsidRPr="006A7732">
        <w:rPr>
          <w:rFonts w:ascii="Times New Roman" w:hAnsi="Times New Roman" w:cs="Times New Roman"/>
          <w:sz w:val="24"/>
          <w:szCs w:val="24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  <w:bookmarkStart w:id="0" w:name="_GoBack"/>
      <w:bookmarkEnd w:id="0"/>
    </w:p>
    <w:sectPr w:rsidR="00FC2DA1" w:rsidRPr="006A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6F"/>
    <w:rsid w:val="00517A6F"/>
    <w:rsid w:val="006A7732"/>
    <w:rsid w:val="00C024B2"/>
    <w:rsid w:val="00D8480D"/>
    <w:rsid w:val="00DC41B6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3A39"/>
  <w15:chartTrackingRefBased/>
  <w15:docId w15:val="{27C41736-D266-480E-828B-D005EC9A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сайта"/>
    <w:next w:val="a"/>
    <w:uiPriority w:val="1"/>
    <w:qFormat/>
    <w:rsid w:val="00DC41B6"/>
    <w:pPr>
      <w:spacing w:after="0" w:line="240" w:lineRule="auto"/>
    </w:pPr>
    <w:rPr>
      <w:rFonts w:ascii="Arial" w:eastAsiaTheme="minorEastAsia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2018-05-24T08:02:00Z</dcterms:created>
  <dcterms:modified xsi:type="dcterms:W3CDTF">2018-05-24T08:05:00Z</dcterms:modified>
</cp:coreProperties>
</file>