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D518C0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D518C0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D518C0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0D6655">
        <w:rPr>
          <w:b/>
          <w:noProof/>
          <w:sz w:val="24"/>
          <w:szCs w:val="24"/>
        </w:rPr>
        <w:t>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949D5" w:rsidRPr="000D6655" w:rsidRDefault="000D6655" w:rsidP="0088195D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0D6655">
        <w:rPr>
          <w:b/>
          <w:sz w:val="22"/>
          <w:szCs w:val="22"/>
        </w:rPr>
        <w:t xml:space="preserve">Об утверждении </w:t>
      </w:r>
      <w:proofErr w:type="gramStart"/>
      <w:r w:rsidRPr="000D6655">
        <w:rPr>
          <w:b/>
          <w:sz w:val="22"/>
          <w:szCs w:val="22"/>
        </w:rPr>
        <w:t>Правил</w:t>
      </w:r>
      <w:r w:rsidR="002E2E35">
        <w:rPr>
          <w:b/>
          <w:sz w:val="22"/>
          <w:szCs w:val="22"/>
        </w:rPr>
        <w:t>а</w:t>
      </w:r>
      <w:r w:rsidRPr="000D6655">
        <w:rPr>
          <w:b/>
          <w:sz w:val="22"/>
          <w:szCs w:val="22"/>
        </w:rPr>
        <w:t xml:space="preserve"> осуществления внутреннего контроля соответствия обработки </w:t>
      </w:r>
      <w:r w:rsidRPr="000D6655">
        <w:rPr>
          <w:b/>
          <w:sz w:val="22"/>
          <w:szCs w:val="22"/>
        </w:rPr>
        <w:br/>
        <w:t>персональных данных</w:t>
      </w:r>
      <w:proofErr w:type="gramEnd"/>
      <w:r w:rsidRPr="000D6655">
        <w:rPr>
          <w:b/>
          <w:sz w:val="22"/>
          <w:szCs w:val="22"/>
        </w:rPr>
        <w:t xml:space="preserve"> требованиям к защите персональных данных в администрации </w:t>
      </w:r>
      <w:r w:rsidRPr="000D6655">
        <w:rPr>
          <w:b/>
          <w:sz w:val="22"/>
          <w:szCs w:val="22"/>
        </w:rPr>
        <w:br/>
        <w:t>Ульдючинского сельского муниципального образования</w:t>
      </w:r>
    </w:p>
    <w:p w:rsidR="0088195D" w:rsidRPr="0088195D" w:rsidRDefault="0088195D" w:rsidP="0088195D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8B60BF" w:rsidRDefault="008B60BF" w:rsidP="008B60BF">
      <w:pPr>
        <w:ind w:firstLine="567"/>
        <w:jc w:val="both"/>
        <w:rPr>
          <w:sz w:val="24"/>
          <w:szCs w:val="24"/>
        </w:rPr>
      </w:pPr>
      <w:r w:rsidRPr="001E6F35">
        <w:rPr>
          <w:sz w:val="24"/>
          <w:szCs w:val="24"/>
        </w:rPr>
        <w:t xml:space="preserve">В соответствии </w:t>
      </w:r>
      <w:r w:rsidR="0088195D">
        <w:rPr>
          <w:sz w:val="24"/>
          <w:szCs w:val="24"/>
        </w:rPr>
        <w:t xml:space="preserve">с </w:t>
      </w:r>
      <w:r w:rsidRPr="001E6F35">
        <w:rPr>
          <w:sz w:val="24"/>
          <w:szCs w:val="24"/>
        </w:rPr>
        <w:t>Федеральн</w:t>
      </w:r>
      <w:r w:rsidR="0088195D">
        <w:rPr>
          <w:sz w:val="24"/>
          <w:szCs w:val="24"/>
        </w:rPr>
        <w:t>ым</w:t>
      </w:r>
      <w:r w:rsidRPr="001E6F35">
        <w:rPr>
          <w:sz w:val="24"/>
          <w:szCs w:val="24"/>
        </w:rPr>
        <w:t xml:space="preserve"> закон</w:t>
      </w:r>
      <w:r w:rsidR="0088195D">
        <w:rPr>
          <w:sz w:val="24"/>
          <w:szCs w:val="24"/>
        </w:rPr>
        <w:t>ом</w:t>
      </w:r>
      <w:r w:rsidRPr="001E6F35">
        <w:rPr>
          <w:sz w:val="24"/>
          <w:szCs w:val="24"/>
        </w:rPr>
        <w:t xml:space="preserve">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AE16C2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</w:t>
      </w:r>
      <w:r w:rsidR="0088195D">
        <w:rPr>
          <w:sz w:val="24"/>
          <w:szCs w:val="24"/>
        </w:rPr>
        <w:t>П</w:t>
      </w:r>
      <w:r w:rsidR="000D6655">
        <w:rPr>
          <w:sz w:val="24"/>
          <w:szCs w:val="24"/>
        </w:rPr>
        <w:t>равила осуществления</w:t>
      </w:r>
      <w:r w:rsidR="0088195D">
        <w:rPr>
          <w:sz w:val="24"/>
          <w:szCs w:val="24"/>
        </w:rPr>
        <w:t xml:space="preserve"> </w:t>
      </w:r>
      <w:r w:rsidR="000D6655">
        <w:rPr>
          <w:sz w:val="24"/>
          <w:szCs w:val="24"/>
        </w:rPr>
        <w:t xml:space="preserve">внутреннего контроля соответствия обработки персональных данных требованиям к защите персональных данных в </w:t>
      </w:r>
      <w:r w:rsidR="0088195D">
        <w:rPr>
          <w:sz w:val="24"/>
          <w:szCs w:val="24"/>
        </w:rPr>
        <w:t>администраци</w:t>
      </w:r>
      <w:r w:rsidR="000D6655">
        <w:rPr>
          <w:sz w:val="24"/>
          <w:szCs w:val="24"/>
        </w:rPr>
        <w:t>и</w:t>
      </w:r>
      <w:r w:rsidR="0088195D">
        <w:rPr>
          <w:sz w:val="24"/>
          <w:szCs w:val="24"/>
        </w:rPr>
        <w:t xml:space="preserve"> Ульдючинского сельского муниципального образования Республики Калмыкия </w:t>
      </w:r>
      <w:r w:rsidRPr="00AE16C2">
        <w:rPr>
          <w:sz w:val="24"/>
          <w:szCs w:val="24"/>
        </w:rPr>
        <w:t>(прилагаются).</w:t>
      </w:r>
    </w:p>
    <w:p w:rsidR="00D8051A" w:rsidRPr="00AE16C2" w:rsidRDefault="00134DDC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E16C2">
          <w:rPr>
            <w:rStyle w:val="a5"/>
            <w:bCs/>
            <w:sz w:val="24"/>
            <w:szCs w:val="24"/>
          </w:rPr>
          <w:t>.rk08.ru</w:t>
        </w:r>
      </w:hyperlink>
      <w:r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0D6655" w:rsidRDefault="000D6655" w:rsidP="000D6655">
      <w:pPr>
        <w:overflowPunct w:val="0"/>
        <w:ind w:firstLine="539"/>
        <w:jc w:val="right"/>
      </w:pPr>
      <w:r>
        <w:lastRenderedPageBreak/>
        <w:t xml:space="preserve">Приложение к постановлению </w:t>
      </w:r>
    </w:p>
    <w:p w:rsidR="000D6655" w:rsidRPr="00F6036A" w:rsidRDefault="000D6655" w:rsidP="000D6655">
      <w:pPr>
        <w:overflowPunct w:val="0"/>
        <w:ind w:firstLine="539"/>
        <w:jc w:val="right"/>
      </w:pPr>
      <w:r>
        <w:t>От 28.09.2016 г № 22</w:t>
      </w:r>
    </w:p>
    <w:p w:rsidR="000D6655" w:rsidRDefault="000D6655" w:rsidP="000D6655">
      <w:pPr>
        <w:overflowPunct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</w:t>
      </w:r>
      <w:r>
        <w:rPr>
          <w:b/>
          <w:bCs/>
          <w:sz w:val="24"/>
          <w:szCs w:val="24"/>
        </w:rPr>
        <w:br/>
        <w:t>осуществления внутреннего контроля соответствия обработки персональных данных требованиям к защите персональных данных в администрации</w:t>
      </w:r>
      <w:r w:rsidRPr="000D6655">
        <w:rPr>
          <w:sz w:val="24"/>
          <w:szCs w:val="24"/>
        </w:rPr>
        <w:t xml:space="preserve"> </w:t>
      </w:r>
      <w:r w:rsidRPr="000D6655">
        <w:rPr>
          <w:b/>
          <w:sz w:val="24"/>
          <w:szCs w:val="24"/>
        </w:rPr>
        <w:t>Ульдючинского сельского муниципального образования</w:t>
      </w:r>
    </w:p>
    <w:p w:rsidR="000D6655" w:rsidRPr="000D6655" w:rsidRDefault="000D6655" w:rsidP="000D6655">
      <w:pPr>
        <w:overflowPunct w:val="0"/>
        <w:jc w:val="center"/>
        <w:rPr>
          <w:b/>
          <w:sz w:val="24"/>
          <w:szCs w:val="24"/>
        </w:rPr>
      </w:pPr>
    </w:p>
    <w:p w:rsidR="000D6655" w:rsidRPr="00CF6809" w:rsidRDefault="000D6655" w:rsidP="000D6655">
      <w:pPr>
        <w:numPr>
          <w:ilvl w:val="3"/>
          <w:numId w:val="26"/>
        </w:numPr>
        <w:tabs>
          <w:tab w:val="clear" w:pos="2880"/>
          <w:tab w:val="num" w:pos="4001"/>
        </w:tabs>
        <w:overflowPunct w:val="0"/>
        <w:spacing w:line="276" w:lineRule="auto"/>
        <w:ind w:left="4001" w:hanging="290"/>
        <w:jc w:val="both"/>
        <w:rPr>
          <w:b/>
          <w:sz w:val="24"/>
          <w:szCs w:val="24"/>
        </w:rPr>
      </w:pPr>
      <w:r w:rsidRPr="00CF6809">
        <w:rPr>
          <w:b/>
          <w:sz w:val="24"/>
          <w:szCs w:val="24"/>
        </w:rPr>
        <w:t>Общие положения</w:t>
      </w:r>
    </w:p>
    <w:p w:rsidR="000D6655" w:rsidRPr="00CF6809" w:rsidRDefault="000D6655" w:rsidP="000D6655">
      <w:pPr>
        <w:numPr>
          <w:ilvl w:val="1"/>
          <w:numId w:val="27"/>
        </w:numPr>
        <w:tabs>
          <w:tab w:val="clear" w:pos="1440"/>
          <w:tab w:val="num" w:pos="1216"/>
        </w:tabs>
        <w:overflowPunct w:val="0"/>
        <w:ind w:left="0" w:firstLine="709"/>
        <w:jc w:val="both"/>
        <w:rPr>
          <w:sz w:val="24"/>
          <w:szCs w:val="24"/>
        </w:rPr>
      </w:pPr>
      <w:proofErr w:type="gramStart"/>
      <w:r w:rsidRPr="00CF6809">
        <w:rPr>
          <w:sz w:val="24"/>
          <w:szCs w:val="24"/>
        </w:rPr>
        <w:t>Настоящие Правила разработаны в соответствии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CF6809">
        <w:rPr>
          <w:sz w:val="24"/>
          <w:szCs w:val="24"/>
        </w:rPr>
        <w:t xml:space="preserve">» </w:t>
      </w:r>
      <w:proofErr w:type="gramStart"/>
      <w:r w:rsidRPr="00CF6809">
        <w:rPr>
          <w:sz w:val="24"/>
          <w:szCs w:val="24"/>
        </w:rPr>
        <w:t xml:space="preserve">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правовыми актами администрации </w:t>
      </w:r>
      <w:r w:rsidR="00235941">
        <w:rPr>
          <w:sz w:val="24"/>
          <w:szCs w:val="24"/>
        </w:rPr>
        <w:t xml:space="preserve">Ульдючинского сельского муниципального образования </w:t>
      </w:r>
      <w:r w:rsidRPr="00CF6809">
        <w:rPr>
          <w:sz w:val="24"/>
          <w:szCs w:val="24"/>
        </w:rPr>
        <w:t xml:space="preserve">(далее - внутренний контроль соответствия обработки персональных данных требованиям к защите персональных данных, администрация). </w:t>
      </w:r>
      <w:proofErr w:type="gramEnd"/>
    </w:p>
    <w:p w:rsidR="000D6655" w:rsidRPr="00CF6809" w:rsidRDefault="000D6655" w:rsidP="000D6655">
      <w:pPr>
        <w:numPr>
          <w:ilvl w:val="1"/>
          <w:numId w:val="28"/>
        </w:numPr>
        <w:tabs>
          <w:tab w:val="clear" w:pos="1440"/>
          <w:tab w:val="num" w:pos="1192"/>
        </w:tabs>
        <w:overflowPunct w:val="0"/>
        <w:ind w:left="0" w:firstLine="709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В настоящих Правилах используются основные понятия, определенные в статье 3 Федерального закона № 152-ФЗ. </w:t>
      </w:r>
    </w:p>
    <w:p w:rsidR="000D6655" w:rsidRDefault="000D6655" w:rsidP="000D6655">
      <w:pPr>
        <w:numPr>
          <w:ilvl w:val="1"/>
          <w:numId w:val="28"/>
        </w:numPr>
        <w:tabs>
          <w:tab w:val="clear" w:pos="1440"/>
          <w:tab w:val="num" w:pos="1235"/>
        </w:tabs>
        <w:overflowPunct w:val="0"/>
        <w:ind w:left="0" w:firstLine="709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администрации Васильевского сельского  поселения Октябрьского муниципального района Волгоградской области организовывается проведение периодических проверок условий обработки персональных данных (далее - проверки). </w:t>
      </w:r>
    </w:p>
    <w:p w:rsidR="000D6655" w:rsidRPr="00CF6809" w:rsidRDefault="000D6655" w:rsidP="000D6655">
      <w:pPr>
        <w:overflowPunct w:val="0"/>
        <w:jc w:val="both"/>
        <w:rPr>
          <w:sz w:val="24"/>
          <w:szCs w:val="24"/>
        </w:rPr>
      </w:pPr>
    </w:p>
    <w:p w:rsidR="000D6655" w:rsidRPr="00CF6809" w:rsidRDefault="000D6655" w:rsidP="000D6655">
      <w:pPr>
        <w:numPr>
          <w:ilvl w:val="2"/>
          <w:numId w:val="28"/>
        </w:numPr>
        <w:tabs>
          <w:tab w:val="clear" w:pos="2160"/>
          <w:tab w:val="num" w:pos="3181"/>
        </w:tabs>
        <w:overflowPunct w:val="0"/>
        <w:spacing w:line="276" w:lineRule="auto"/>
        <w:ind w:left="3181" w:hanging="277"/>
        <w:jc w:val="both"/>
        <w:rPr>
          <w:b/>
          <w:sz w:val="24"/>
          <w:szCs w:val="24"/>
        </w:rPr>
      </w:pPr>
      <w:r w:rsidRPr="00CF6809">
        <w:rPr>
          <w:b/>
          <w:sz w:val="24"/>
          <w:szCs w:val="24"/>
        </w:rPr>
        <w:t xml:space="preserve">Тематика внутреннего контроля </w:t>
      </w:r>
    </w:p>
    <w:p w:rsidR="000D6655" w:rsidRPr="00CF6809" w:rsidRDefault="000D6655" w:rsidP="000D6655">
      <w:pPr>
        <w:overflowPunct w:val="0"/>
        <w:ind w:firstLine="708"/>
        <w:outlineLvl w:val="0"/>
        <w:rPr>
          <w:sz w:val="24"/>
          <w:szCs w:val="24"/>
        </w:rPr>
      </w:pPr>
      <w:r w:rsidRPr="00CF6809">
        <w:rPr>
          <w:sz w:val="24"/>
          <w:szCs w:val="24"/>
        </w:rPr>
        <w:t>2.1. Тематика проверок обработки персональных данных с использованием средств автоматизации:</w:t>
      </w:r>
    </w:p>
    <w:p w:rsidR="000D6655" w:rsidRPr="00CF6809" w:rsidRDefault="000D6655" w:rsidP="000D6655">
      <w:pPr>
        <w:overflowPunct w:val="0"/>
        <w:rPr>
          <w:sz w:val="24"/>
          <w:szCs w:val="24"/>
        </w:rPr>
      </w:pPr>
      <w:r w:rsidRPr="00CF6809">
        <w:rPr>
          <w:sz w:val="24"/>
          <w:szCs w:val="24"/>
        </w:rPr>
        <w:t xml:space="preserve">соответствие полномочий пользователя матрице доступа; </w:t>
      </w:r>
    </w:p>
    <w:p w:rsidR="000D6655" w:rsidRPr="00CF6809" w:rsidRDefault="000D6655" w:rsidP="000D6655">
      <w:pPr>
        <w:overflowPunct w:val="0"/>
        <w:ind w:firstLine="701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соблюдение пользователями информационных систем персональных данных структурных подразделений администрации </w:t>
      </w:r>
      <w:r w:rsidR="00235941">
        <w:rPr>
          <w:sz w:val="24"/>
          <w:szCs w:val="24"/>
        </w:rPr>
        <w:t xml:space="preserve">Ульдючинского сельского муниципального образования </w:t>
      </w:r>
      <w:r w:rsidRPr="00CF6809">
        <w:rPr>
          <w:sz w:val="24"/>
          <w:szCs w:val="24"/>
        </w:rPr>
        <w:t>парольной политики;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bookmarkStart w:id="0" w:name="page29"/>
      <w:bookmarkEnd w:id="0"/>
      <w:r w:rsidRPr="00CF6809">
        <w:rPr>
          <w:sz w:val="24"/>
          <w:szCs w:val="24"/>
        </w:rPr>
        <w:t xml:space="preserve">соблюдение пользователями информационных систем персональных данных структурных подразделений администрации </w:t>
      </w:r>
      <w:r w:rsidR="00235941">
        <w:rPr>
          <w:sz w:val="24"/>
          <w:szCs w:val="24"/>
        </w:rPr>
        <w:t xml:space="preserve">Ульдючинского сельского муниципального образования </w:t>
      </w:r>
      <w:r w:rsidRPr="00CF6809">
        <w:rPr>
          <w:sz w:val="24"/>
          <w:szCs w:val="24"/>
        </w:rPr>
        <w:t>антивирусной политики;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соблюдение пользователями информационных систем персональных данных структурных подразделений администрации </w:t>
      </w:r>
      <w:r w:rsidR="00235941">
        <w:rPr>
          <w:sz w:val="24"/>
          <w:szCs w:val="24"/>
        </w:rPr>
        <w:t xml:space="preserve">Ульдючинского сельского муниципального образования </w:t>
      </w:r>
      <w:r w:rsidRPr="00CF6809">
        <w:rPr>
          <w:sz w:val="24"/>
          <w:szCs w:val="24"/>
        </w:rPr>
        <w:t>правил работы со съемными носителями персональных данных;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proofErr w:type="gramStart"/>
      <w:r w:rsidRPr="00CF6809">
        <w:rPr>
          <w:sz w:val="24"/>
          <w:szCs w:val="24"/>
        </w:rPr>
        <w:t>соблюдение ответственными за криптографические средства защиты информации правил работы с ними;</w:t>
      </w:r>
      <w:proofErr w:type="gramEnd"/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соблюдение порядка доступа в помещения структурных подразделений администрации </w:t>
      </w:r>
      <w:r w:rsidR="00235941">
        <w:rPr>
          <w:sz w:val="24"/>
          <w:szCs w:val="24"/>
        </w:rPr>
        <w:t>Ульдючинского сельского муниципального образования</w:t>
      </w:r>
      <w:r w:rsidRPr="00CF6809">
        <w:rPr>
          <w:sz w:val="24"/>
          <w:szCs w:val="24"/>
        </w:rPr>
        <w:t>, где расположены элементы информационных систем персональных данных;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>соблюдение порядка резервирования баз данных и хранения резервных копий;</w:t>
      </w:r>
    </w:p>
    <w:p w:rsidR="000D6655" w:rsidRPr="00CF6809" w:rsidRDefault="000D6655" w:rsidP="000D6655">
      <w:pPr>
        <w:overflowPunct w:val="0"/>
        <w:ind w:left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соблюдение порядка работы со средствами защиты информации; </w:t>
      </w:r>
    </w:p>
    <w:p w:rsidR="000D6655" w:rsidRPr="00CF6809" w:rsidRDefault="000D6655" w:rsidP="000D6655">
      <w:pPr>
        <w:overflowPunct w:val="0"/>
        <w:ind w:left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знание пользователей информационных систем персональных данных о </w:t>
      </w:r>
    </w:p>
    <w:p w:rsidR="000D6655" w:rsidRPr="00CF6809" w:rsidRDefault="000D6655" w:rsidP="000D6655">
      <w:pPr>
        <w:ind w:left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своих </w:t>
      </w:r>
      <w:proofErr w:type="gramStart"/>
      <w:r w:rsidRPr="00CF6809">
        <w:rPr>
          <w:sz w:val="24"/>
          <w:szCs w:val="24"/>
        </w:rPr>
        <w:t>действиях</w:t>
      </w:r>
      <w:proofErr w:type="gramEnd"/>
      <w:r w:rsidRPr="00CF6809">
        <w:rPr>
          <w:sz w:val="24"/>
          <w:szCs w:val="24"/>
        </w:rPr>
        <w:t xml:space="preserve"> во внештатных ситуациях.</w:t>
      </w:r>
    </w:p>
    <w:p w:rsidR="000D6655" w:rsidRPr="00CF6809" w:rsidRDefault="000D6655" w:rsidP="000D6655">
      <w:pPr>
        <w:overflowPunct w:val="0"/>
        <w:ind w:firstLine="708"/>
        <w:jc w:val="both"/>
        <w:outlineLvl w:val="0"/>
        <w:rPr>
          <w:sz w:val="24"/>
          <w:szCs w:val="24"/>
        </w:rPr>
      </w:pPr>
      <w:r w:rsidRPr="00CF6809">
        <w:rPr>
          <w:sz w:val="24"/>
          <w:szCs w:val="24"/>
        </w:rPr>
        <w:t>2.2. Тематика проверок обработки персональных данных без использования средств автоматизации:</w:t>
      </w:r>
    </w:p>
    <w:p w:rsidR="000D6655" w:rsidRPr="00CF6809" w:rsidRDefault="000D6655" w:rsidP="000D6655">
      <w:pPr>
        <w:overflowPunct w:val="0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хранение бумажных носителей с персональными данными; </w:t>
      </w:r>
    </w:p>
    <w:p w:rsidR="000D6655" w:rsidRPr="00CF6809" w:rsidRDefault="000D6655" w:rsidP="000D6655">
      <w:pPr>
        <w:overflowPunct w:val="0"/>
        <w:jc w:val="both"/>
        <w:rPr>
          <w:sz w:val="24"/>
          <w:szCs w:val="24"/>
        </w:rPr>
      </w:pPr>
      <w:r w:rsidRPr="00CF6809">
        <w:rPr>
          <w:sz w:val="24"/>
          <w:szCs w:val="24"/>
        </w:rPr>
        <w:t>доступ к бумажным носителям с персональными данными;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lastRenderedPageBreak/>
        <w:t>доступ в помещения, где обрабатываются и хранятся бумажные носители с персональными данными.</w:t>
      </w:r>
    </w:p>
    <w:p w:rsidR="000D6655" w:rsidRPr="00CF6809" w:rsidRDefault="000D6655" w:rsidP="000D6655">
      <w:pPr>
        <w:numPr>
          <w:ilvl w:val="1"/>
          <w:numId w:val="29"/>
        </w:numPr>
        <w:tabs>
          <w:tab w:val="clear" w:pos="1440"/>
          <w:tab w:val="num" w:pos="2540"/>
        </w:tabs>
        <w:overflowPunct w:val="0"/>
        <w:spacing w:line="276" w:lineRule="auto"/>
        <w:ind w:left="2540" w:hanging="280"/>
        <w:jc w:val="both"/>
        <w:rPr>
          <w:b/>
          <w:sz w:val="24"/>
          <w:szCs w:val="24"/>
        </w:rPr>
      </w:pPr>
      <w:r w:rsidRPr="00CF6809">
        <w:rPr>
          <w:b/>
          <w:sz w:val="24"/>
          <w:szCs w:val="24"/>
        </w:rPr>
        <w:t xml:space="preserve">Порядок проведения внутренних проверок </w:t>
      </w:r>
    </w:p>
    <w:p w:rsidR="000D6655" w:rsidRPr="00CF6809" w:rsidRDefault="000D6655" w:rsidP="000D6655">
      <w:pPr>
        <w:numPr>
          <w:ilvl w:val="0"/>
          <w:numId w:val="30"/>
        </w:numPr>
        <w:tabs>
          <w:tab w:val="num" w:pos="1315"/>
        </w:tabs>
        <w:overflowPunct w:val="0"/>
        <w:ind w:left="0" w:firstLine="707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Проверки осуществляются должностным лицом, ответственным за организацию обработки персональных данных в администрации </w:t>
      </w:r>
      <w:r w:rsidR="00235941">
        <w:rPr>
          <w:sz w:val="24"/>
          <w:szCs w:val="24"/>
        </w:rPr>
        <w:t xml:space="preserve">Ульдючинского сельского муниципального образования </w:t>
      </w:r>
      <w:r w:rsidRPr="00CF6809">
        <w:rPr>
          <w:sz w:val="24"/>
          <w:szCs w:val="24"/>
        </w:rPr>
        <w:t xml:space="preserve">(далее - </w:t>
      </w:r>
      <w:proofErr w:type="gramStart"/>
      <w:r w:rsidRPr="00CF6809">
        <w:rPr>
          <w:sz w:val="24"/>
          <w:szCs w:val="24"/>
        </w:rPr>
        <w:t>ответственный</w:t>
      </w:r>
      <w:proofErr w:type="gramEnd"/>
      <w:r w:rsidRPr="00CF6809">
        <w:rPr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главы </w:t>
      </w:r>
      <w:r w:rsidR="00235941">
        <w:rPr>
          <w:sz w:val="24"/>
          <w:szCs w:val="24"/>
        </w:rPr>
        <w:t>Ульдючинского сельского муниципального образования</w:t>
      </w:r>
      <w:r w:rsidRPr="00CF6809">
        <w:rPr>
          <w:sz w:val="24"/>
          <w:szCs w:val="24"/>
        </w:rPr>
        <w:t xml:space="preserve">. </w:t>
      </w:r>
    </w:p>
    <w:p w:rsidR="000D6655" w:rsidRPr="00CF6809" w:rsidRDefault="000D6655" w:rsidP="000D6655">
      <w:pPr>
        <w:numPr>
          <w:ilvl w:val="0"/>
          <w:numId w:val="30"/>
        </w:numPr>
        <w:tabs>
          <w:tab w:val="num" w:pos="1198"/>
        </w:tabs>
        <w:overflowPunct w:val="0"/>
        <w:ind w:left="0" w:firstLine="707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В проведении проверки не может участвовать сотрудник администрации </w:t>
      </w:r>
      <w:r w:rsidR="00235941">
        <w:rPr>
          <w:sz w:val="24"/>
          <w:szCs w:val="24"/>
        </w:rPr>
        <w:t xml:space="preserve">Ульдючинского сельского муниципального образования </w:t>
      </w:r>
      <w:r w:rsidRPr="00CF6809">
        <w:rPr>
          <w:sz w:val="24"/>
          <w:szCs w:val="24"/>
        </w:rPr>
        <w:t xml:space="preserve">прямо или косвенно заинтересованный в её результатах. </w:t>
      </w:r>
    </w:p>
    <w:p w:rsidR="000D6655" w:rsidRPr="00CF6809" w:rsidRDefault="000D6655" w:rsidP="000D6655">
      <w:pPr>
        <w:numPr>
          <w:ilvl w:val="0"/>
          <w:numId w:val="30"/>
        </w:numPr>
        <w:tabs>
          <w:tab w:val="num" w:pos="1289"/>
        </w:tabs>
        <w:overflowPunct w:val="0"/>
        <w:ind w:left="0" w:firstLine="707"/>
        <w:jc w:val="both"/>
        <w:rPr>
          <w:sz w:val="24"/>
          <w:szCs w:val="24"/>
        </w:rPr>
      </w:pPr>
      <w:proofErr w:type="gramStart"/>
      <w:r w:rsidRPr="00CF6809">
        <w:rPr>
          <w:sz w:val="24"/>
          <w:szCs w:val="24"/>
        </w:rPr>
        <w:t>Проверки проводятся на основании утвержденного администрацией ежегодного Плана (Приложение №</w:t>
      </w:r>
      <w:r w:rsidR="00F7256D">
        <w:rPr>
          <w:sz w:val="24"/>
          <w:szCs w:val="24"/>
        </w:rPr>
        <w:t xml:space="preserve"> </w:t>
      </w:r>
      <w:r w:rsidRPr="00CF6809">
        <w:rPr>
          <w:sz w:val="24"/>
          <w:szCs w:val="24"/>
        </w:rPr>
        <w:t xml:space="preserve">1 к настоящим Правилам)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 </w:t>
      </w:r>
      <w:proofErr w:type="gramEnd"/>
    </w:p>
    <w:p w:rsidR="000D6655" w:rsidRPr="00CF6809" w:rsidRDefault="000D6655" w:rsidP="000D6655">
      <w:pPr>
        <w:numPr>
          <w:ilvl w:val="0"/>
          <w:numId w:val="30"/>
        </w:numPr>
        <w:tabs>
          <w:tab w:val="num" w:pos="1200"/>
        </w:tabs>
        <w:overflowPunct w:val="0"/>
        <w:ind w:left="0" w:firstLine="720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Плановые проверки проводятся не чаще чем один раз в полгода. </w:t>
      </w:r>
    </w:p>
    <w:p w:rsidR="000D6655" w:rsidRPr="00CF6809" w:rsidRDefault="000D6655" w:rsidP="000D6655">
      <w:pPr>
        <w:numPr>
          <w:ilvl w:val="0"/>
          <w:numId w:val="30"/>
        </w:numPr>
        <w:tabs>
          <w:tab w:val="num" w:pos="1203"/>
        </w:tabs>
        <w:overflowPunct w:val="0"/>
        <w:ind w:left="0" w:firstLine="687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Проведение внеплановой проверки организуется в течение трех рабочих дней с момента поступления соответствующего заявления. </w:t>
      </w:r>
    </w:p>
    <w:p w:rsidR="000D6655" w:rsidRPr="00CF6809" w:rsidRDefault="000D6655" w:rsidP="000D6655">
      <w:pPr>
        <w:numPr>
          <w:ilvl w:val="0"/>
          <w:numId w:val="30"/>
        </w:numPr>
        <w:tabs>
          <w:tab w:val="num" w:pos="1200"/>
        </w:tabs>
        <w:overflowPunct w:val="0"/>
        <w:ind w:left="0" w:firstLine="720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План внутренних проверок включает в себя все тематики проверок. </w:t>
      </w:r>
    </w:p>
    <w:p w:rsidR="000D6655" w:rsidRPr="00CF6809" w:rsidRDefault="000D6655" w:rsidP="000D6655">
      <w:pPr>
        <w:numPr>
          <w:ilvl w:val="0"/>
          <w:numId w:val="30"/>
        </w:numPr>
        <w:tabs>
          <w:tab w:val="num" w:pos="1368"/>
        </w:tabs>
        <w:overflowPunct w:val="0"/>
        <w:ind w:left="0" w:firstLine="707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 </w:t>
      </w:r>
    </w:p>
    <w:p w:rsidR="000D6655" w:rsidRPr="00CF6809" w:rsidRDefault="000D6655" w:rsidP="000D6655">
      <w:pPr>
        <w:numPr>
          <w:ilvl w:val="0"/>
          <w:numId w:val="31"/>
        </w:numPr>
        <w:tabs>
          <w:tab w:val="clear" w:pos="720"/>
          <w:tab w:val="num" w:pos="1255"/>
        </w:tabs>
        <w:overflowPunct w:val="0"/>
        <w:ind w:left="0" w:firstLine="707"/>
        <w:jc w:val="both"/>
        <w:rPr>
          <w:sz w:val="24"/>
          <w:szCs w:val="24"/>
        </w:rPr>
      </w:pPr>
      <w:bookmarkStart w:id="1" w:name="page31"/>
      <w:bookmarkEnd w:id="1"/>
      <w:proofErr w:type="gramStart"/>
      <w:r w:rsidRPr="00CF6809">
        <w:rPr>
          <w:sz w:val="24"/>
          <w:szCs w:val="24"/>
        </w:rPr>
        <w:t>Ответственный</w:t>
      </w:r>
      <w:proofErr w:type="gramEnd"/>
      <w:r w:rsidRPr="00CF6809">
        <w:rPr>
          <w:sz w:val="24"/>
          <w:szCs w:val="24"/>
        </w:rPr>
        <w:t xml:space="preserve"> за организацию обработки персональных данных или комиссия имеет право: 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>запрашивать у сотрудников админис</w:t>
      </w:r>
      <w:r>
        <w:rPr>
          <w:sz w:val="24"/>
          <w:szCs w:val="24"/>
        </w:rPr>
        <w:t xml:space="preserve">трации </w:t>
      </w:r>
      <w:r w:rsidR="00235941">
        <w:rPr>
          <w:sz w:val="24"/>
          <w:szCs w:val="24"/>
        </w:rPr>
        <w:t>Ульдючинского сельского муниципального образования</w:t>
      </w:r>
      <w:r w:rsidRPr="00CF6809">
        <w:rPr>
          <w:sz w:val="24"/>
          <w:szCs w:val="24"/>
        </w:rPr>
        <w:t xml:space="preserve"> области информацию, необходимую для реализации полномочий; 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требовать от уполномоченных на обработку персональных данных должностных лиц администрации </w:t>
      </w:r>
      <w:r w:rsidR="00235941">
        <w:rPr>
          <w:sz w:val="24"/>
          <w:szCs w:val="24"/>
        </w:rPr>
        <w:t>Ульдючинского сельского муниципального образования</w:t>
      </w:r>
      <w:r w:rsidRPr="00CF6809">
        <w:rPr>
          <w:sz w:val="24"/>
          <w:szCs w:val="24"/>
        </w:rPr>
        <w:t xml:space="preserve"> уточнения, блокирования или уничтожения недостоверных или полученных незаконным путем персональных данных; 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 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 </w:t>
      </w:r>
    </w:p>
    <w:p w:rsidR="000D6655" w:rsidRPr="00CF6809" w:rsidRDefault="000D6655" w:rsidP="000D6655">
      <w:pPr>
        <w:overflowPunct w:val="0"/>
        <w:ind w:firstLine="708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 </w:t>
      </w:r>
    </w:p>
    <w:p w:rsidR="000D6655" w:rsidRPr="00CF6809" w:rsidRDefault="000D6655" w:rsidP="000D6655">
      <w:pPr>
        <w:numPr>
          <w:ilvl w:val="0"/>
          <w:numId w:val="31"/>
        </w:numPr>
        <w:tabs>
          <w:tab w:val="clear" w:pos="720"/>
          <w:tab w:val="num" w:pos="1490"/>
        </w:tabs>
        <w:overflowPunct w:val="0"/>
        <w:ind w:left="0" w:firstLine="707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В отношении персональных данных, ставших известными </w:t>
      </w:r>
      <w:proofErr w:type="gramStart"/>
      <w:r w:rsidRPr="00CF6809">
        <w:rPr>
          <w:sz w:val="24"/>
          <w:szCs w:val="24"/>
        </w:rPr>
        <w:t>ответственному</w:t>
      </w:r>
      <w:proofErr w:type="gramEnd"/>
      <w:r w:rsidRPr="00CF6809">
        <w:rPr>
          <w:sz w:val="24"/>
          <w:szCs w:val="24"/>
        </w:rPr>
        <w:t xml:space="preserve">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 </w:t>
      </w:r>
    </w:p>
    <w:p w:rsidR="000D6655" w:rsidRPr="00CF6809" w:rsidRDefault="000D6655" w:rsidP="000D6655">
      <w:pPr>
        <w:numPr>
          <w:ilvl w:val="0"/>
          <w:numId w:val="31"/>
        </w:numPr>
        <w:tabs>
          <w:tab w:val="clear" w:pos="720"/>
          <w:tab w:val="num" w:pos="1375"/>
        </w:tabs>
        <w:overflowPunct w:val="0"/>
        <w:ind w:left="0" w:firstLine="709"/>
        <w:jc w:val="both"/>
        <w:rPr>
          <w:sz w:val="24"/>
          <w:szCs w:val="24"/>
        </w:rPr>
      </w:pPr>
      <w:r w:rsidRPr="00CF6809">
        <w:rPr>
          <w:sz w:val="24"/>
          <w:szCs w:val="24"/>
        </w:rPr>
        <w:t>Для каждой проверки составляется Протокол проведения внутренней проверки (Приложение №</w:t>
      </w:r>
      <w:r w:rsidR="00F7256D">
        <w:rPr>
          <w:sz w:val="24"/>
          <w:szCs w:val="24"/>
        </w:rPr>
        <w:t xml:space="preserve"> </w:t>
      </w:r>
      <w:r w:rsidRPr="00CF6809">
        <w:rPr>
          <w:sz w:val="24"/>
          <w:szCs w:val="24"/>
        </w:rPr>
        <w:t xml:space="preserve">2 к настоящим Правилам). </w:t>
      </w:r>
    </w:p>
    <w:p w:rsidR="000D6655" w:rsidRPr="00CF6809" w:rsidRDefault="000D6655" w:rsidP="000D6655">
      <w:pPr>
        <w:numPr>
          <w:ilvl w:val="0"/>
          <w:numId w:val="31"/>
        </w:numPr>
        <w:tabs>
          <w:tab w:val="clear" w:pos="720"/>
          <w:tab w:val="num" w:pos="1404"/>
        </w:tabs>
        <w:overflowPunct w:val="0"/>
        <w:ind w:left="0" w:firstLine="709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При выявлении в ходе проверки нарушений, в Протоколе делается запись о мероприятиях по устранению нарушений и сроках исполнения. </w:t>
      </w:r>
    </w:p>
    <w:p w:rsidR="000D6655" w:rsidRPr="00CF6809" w:rsidRDefault="000D6655" w:rsidP="000D6655">
      <w:pPr>
        <w:numPr>
          <w:ilvl w:val="0"/>
          <w:numId w:val="31"/>
        </w:numPr>
        <w:tabs>
          <w:tab w:val="clear" w:pos="720"/>
          <w:tab w:val="num" w:pos="1531"/>
        </w:tabs>
        <w:overflowPunct w:val="0"/>
        <w:ind w:left="0" w:firstLine="709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Протоколы хранятся в течение текущего года. Уничтожение Протоколов проводится в январе следующего за проверочным годом. </w:t>
      </w:r>
    </w:p>
    <w:p w:rsidR="000D6655" w:rsidRPr="00CF6809" w:rsidRDefault="000D6655" w:rsidP="000D6655">
      <w:pPr>
        <w:numPr>
          <w:ilvl w:val="0"/>
          <w:numId w:val="31"/>
        </w:numPr>
        <w:tabs>
          <w:tab w:val="clear" w:pos="720"/>
          <w:tab w:val="num" w:pos="1471"/>
        </w:tabs>
        <w:overflowPunct w:val="0"/>
        <w:ind w:left="0" w:firstLine="709"/>
        <w:jc w:val="both"/>
        <w:rPr>
          <w:sz w:val="24"/>
          <w:szCs w:val="24"/>
        </w:rPr>
      </w:pPr>
      <w:r w:rsidRPr="00CF6809">
        <w:rPr>
          <w:sz w:val="24"/>
          <w:szCs w:val="24"/>
        </w:rPr>
        <w:t xml:space="preserve">О результатах проверок и мерах, необходимых для устранения нарушений докладывается главе </w:t>
      </w:r>
      <w:r w:rsidR="00235941">
        <w:rPr>
          <w:sz w:val="24"/>
          <w:szCs w:val="24"/>
        </w:rPr>
        <w:t>Ульдючинского сельского муниципального образования</w:t>
      </w:r>
      <w:r w:rsidRPr="00CF6809">
        <w:rPr>
          <w:sz w:val="24"/>
          <w:szCs w:val="24"/>
        </w:rPr>
        <w:t>.</w:t>
      </w:r>
    </w:p>
    <w:p w:rsidR="000D6655" w:rsidRPr="00CF6809" w:rsidRDefault="000D6655" w:rsidP="000D6655">
      <w:pPr>
        <w:tabs>
          <w:tab w:val="num" w:pos="1471"/>
        </w:tabs>
        <w:overflowPunct w:val="0"/>
        <w:jc w:val="both"/>
        <w:rPr>
          <w:sz w:val="24"/>
          <w:szCs w:val="24"/>
        </w:rPr>
      </w:pPr>
    </w:p>
    <w:p w:rsidR="000D6655" w:rsidRPr="00CF6809" w:rsidRDefault="000D6655" w:rsidP="000D6655">
      <w:pPr>
        <w:tabs>
          <w:tab w:val="num" w:pos="1471"/>
        </w:tabs>
        <w:overflowPunct w:val="0"/>
        <w:jc w:val="both"/>
        <w:rPr>
          <w:sz w:val="24"/>
          <w:szCs w:val="24"/>
        </w:rPr>
      </w:pPr>
    </w:p>
    <w:p w:rsidR="000D6655" w:rsidRPr="00CF6809" w:rsidRDefault="000D6655" w:rsidP="000D6655">
      <w:pPr>
        <w:tabs>
          <w:tab w:val="num" w:pos="1471"/>
        </w:tabs>
        <w:overflowPunct w:val="0"/>
        <w:jc w:val="both"/>
        <w:rPr>
          <w:sz w:val="24"/>
          <w:szCs w:val="24"/>
        </w:rPr>
      </w:pPr>
    </w:p>
    <w:p w:rsidR="000D6655" w:rsidRPr="00CF6809" w:rsidRDefault="000D6655" w:rsidP="000D6655">
      <w:pPr>
        <w:tabs>
          <w:tab w:val="num" w:pos="1471"/>
        </w:tabs>
        <w:overflowPunct w:val="0"/>
        <w:jc w:val="both"/>
        <w:rPr>
          <w:sz w:val="24"/>
          <w:szCs w:val="24"/>
        </w:rPr>
      </w:pPr>
    </w:p>
    <w:p w:rsidR="000D6655" w:rsidRPr="00CF6809" w:rsidRDefault="000D6655" w:rsidP="000D6655">
      <w:pPr>
        <w:tabs>
          <w:tab w:val="num" w:pos="1471"/>
        </w:tabs>
        <w:overflowPunct w:val="0"/>
        <w:jc w:val="both"/>
        <w:rPr>
          <w:sz w:val="24"/>
          <w:szCs w:val="24"/>
        </w:rPr>
      </w:pPr>
    </w:p>
    <w:p w:rsidR="00235941" w:rsidRDefault="00235941" w:rsidP="00235941">
      <w:pPr>
        <w:overflowPunct w:val="0"/>
        <w:spacing w:line="237" w:lineRule="auto"/>
        <w:ind w:left="280" w:right="240" w:firstLine="8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>Приложение 1 к Правилам</w:t>
      </w:r>
    </w:p>
    <w:p w:rsidR="00235941" w:rsidRDefault="00235941" w:rsidP="00235941">
      <w:pPr>
        <w:overflowPunct w:val="0"/>
        <w:spacing w:line="237" w:lineRule="auto"/>
        <w:ind w:left="280" w:right="240" w:firstLine="80"/>
        <w:jc w:val="right"/>
        <w:outlineLvl w:val="0"/>
        <w:rPr>
          <w:b/>
          <w:bCs/>
        </w:rPr>
      </w:pPr>
    </w:p>
    <w:p w:rsidR="000D6655" w:rsidRDefault="000D6655" w:rsidP="000D6655">
      <w:pPr>
        <w:overflowPunct w:val="0"/>
        <w:spacing w:line="237" w:lineRule="auto"/>
        <w:ind w:left="280" w:right="240" w:firstLine="80"/>
        <w:jc w:val="center"/>
        <w:outlineLvl w:val="0"/>
        <w:rPr>
          <w:b/>
          <w:bCs/>
        </w:rPr>
      </w:pPr>
      <w:r w:rsidRPr="001E6F35">
        <w:rPr>
          <w:b/>
          <w:bCs/>
        </w:rPr>
        <w:t>План проведения внутренних проверок условий обработки персональных данных</w:t>
      </w:r>
    </w:p>
    <w:p w:rsidR="00235941" w:rsidRPr="00F6036A" w:rsidRDefault="00235941" w:rsidP="000D6655">
      <w:pPr>
        <w:overflowPunct w:val="0"/>
        <w:spacing w:line="237" w:lineRule="auto"/>
        <w:ind w:left="280" w:right="240" w:firstLine="80"/>
        <w:jc w:val="center"/>
        <w:outlineLvl w:val="0"/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47"/>
        <w:gridCol w:w="3797"/>
        <w:gridCol w:w="1516"/>
        <w:gridCol w:w="1620"/>
      </w:tblGrid>
      <w:tr w:rsidR="000D6655" w:rsidRPr="00D13D31" w:rsidTr="00521D64">
        <w:trPr>
          <w:trHeight w:val="143"/>
        </w:trPr>
        <w:tc>
          <w:tcPr>
            <w:tcW w:w="720" w:type="dxa"/>
          </w:tcPr>
          <w:p w:rsidR="000D6655" w:rsidRPr="00F6036A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b/>
              </w:rPr>
            </w:pPr>
            <w:r w:rsidRPr="00F6036A">
              <w:rPr>
                <w:b/>
              </w:rPr>
              <w:t xml:space="preserve">№ </w:t>
            </w:r>
            <w:proofErr w:type="spellStart"/>
            <w:proofErr w:type="gramStart"/>
            <w:r w:rsidRPr="00F6036A">
              <w:rPr>
                <w:b/>
              </w:rPr>
              <w:t>п</w:t>
            </w:r>
            <w:proofErr w:type="spellEnd"/>
            <w:proofErr w:type="gramEnd"/>
            <w:r w:rsidRPr="00F6036A">
              <w:rPr>
                <w:b/>
              </w:rPr>
              <w:t>/</w:t>
            </w:r>
            <w:proofErr w:type="spellStart"/>
            <w:r w:rsidRPr="00F6036A">
              <w:rPr>
                <w:b/>
              </w:rPr>
              <w:t>п</w:t>
            </w:r>
            <w:proofErr w:type="spellEnd"/>
          </w:p>
        </w:tc>
        <w:tc>
          <w:tcPr>
            <w:tcW w:w="3147" w:type="dxa"/>
          </w:tcPr>
          <w:p w:rsidR="000D6655" w:rsidRPr="00F6036A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b/>
              </w:rPr>
            </w:pPr>
            <w:r w:rsidRPr="00F6036A">
              <w:rPr>
                <w:b/>
              </w:rPr>
              <w:t>Тема проверки</w:t>
            </w:r>
          </w:p>
        </w:tc>
        <w:tc>
          <w:tcPr>
            <w:tcW w:w="3797" w:type="dxa"/>
          </w:tcPr>
          <w:p w:rsidR="000D6655" w:rsidRPr="00F6036A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b/>
              </w:rPr>
            </w:pPr>
            <w:r w:rsidRPr="00F6036A">
              <w:rPr>
                <w:b/>
              </w:rPr>
              <w:t>Нормативный документ, предъявляющий требования</w:t>
            </w:r>
          </w:p>
        </w:tc>
        <w:tc>
          <w:tcPr>
            <w:tcW w:w="1516" w:type="dxa"/>
          </w:tcPr>
          <w:p w:rsidR="000D6655" w:rsidRPr="00F6036A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b/>
              </w:rPr>
            </w:pPr>
            <w:r w:rsidRPr="00F6036A">
              <w:rPr>
                <w:b/>
              </w:rPr>
              <w:t>Срок проведения</w:t>
            </w:r>
          </w:p>
        </w:tc>
        <w:tc>
          <w:tcPr>
            <w:tcW w:w="1620" w:type="dxa"/>
          </w:tcPr>
          <w:p w:rsidR="000D6655" w:rsidRPr="00F6036A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b/>
              </w:rPr>
            </w:pPr>
            <w:r w:rsidRPr="00F6036A">
              <w:rPr>
                <w:b/>
              </w:rPr>
              <w:t xml:space="preserve">Исполнитель </w:t>
            </w:r>
          </w:p>
        </w:tc>
      </w:tr>
      <w:tr w:rsidR="000D6655" w:rsidRPr="00D13D31" w:rsidTr="00521D64">
        <w:trPr>
          <w:trHeight w:val="1001"/>
        </w:trPr>
        <w:tc>
          <w:tcPr>
            <w:tcW w:w="720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1</w:t>
            </w:r>
          </w:p>
        </w:tc>
        <w:tc>
          <w:tcPr>
            <w:tcW w:w="314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 xml:space="preserve">Хранение бумажных носителей с персональными данными </w:t>
            </w:r>
          </w:p>
        </w:tc>
        <w:tc>
          <w:tcPr>
            <w:tcW w:w="379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 xml:space="preserve">Инструкция по обработке персональных данных без использования средств автоматизации оператора </w:t>
            </w:r>
          </w:p>
        </w:tc>
        <w:tc>
          <w:tcPr>
            <w:tcW w:w="1516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0D6655" w:rsidRPr="00D13D31" w:rsidTr="00521D64">
        <w:trPr>
          <w:trHeight w:val="1001"/>
        </w:trPr>
        <w:tc>
          <w:tcPr>
            <w:tcW w:w="720" w:type="dxa"/>
          </w:tcPr>
          <w:p w:rsidR="000D6655" w:rsidRPr="00D13D31" w:rsidRDefault="00EE3E7D" w:rsidP="00521D64">
            <w:pPr>
              <w:tabs>
                <w:tab w:val="num" w:pos="1471"/>
              </w:tabs>
              <w:overflowPunct w:val="0"/>
              <w:jc w:val="both"/>
            </w:pPr>
            <w:r>
              <w:t>2</w:t>
            </w:r>
          </w:p>
        </w:tc>
        <w:tc>
          <w:tcPr>
            <w:tcW w:w="314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Доступ к бумажным н</w:t>
            </w:r>
            <w:r>
              <w:t xml:space="preserve">осителям с </w:t>
            </w:r>
            <w:r w:rsidRPr="00D13D31">
              <w:t>персональными данными</w:t>
            </w:r>
          </w:p>
        </w:tc>
        <w:tc>
          <w:tcPr>
            <w:tcW w:w="379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Инструкция по обработке персональных данных без использования средств автоматизации оператора</w:t>
            </w:r>
          </w:p>
        </w:tc>
        <w:tc>
          <w:tcPr>
            <w:tcW w:w="1516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0D6655" w:rsidRPr="00D13D31" w:rsidTr="00521D64">
        <w:trPr>
          <w:trHeight w:val="1763"/>
        </w:trPr>
        <w:tc>
          <w:tcPr>
            <w:tcW w:w="720" w:type="dxa"/>
          </w:tcPr>
          <w:p w:rsidR="000D6655" w:rsidRPr="00D13D31" w:rsidRDefault="00EE3E7D" w:rsidP="00521D64">
            <w:pPr>
              <w:tabs>
                <w:tab w:val="num" w:pos="1471"/>
              </w:tabs>
              <w:overflowPunct w:val="0"/>
              <w:jc w:val="both"/>
            </w:pPr>
            <w:r>
              <w:t>3</w:t>
            </w:r>
          </w:p>
        </w:tc>
        <w:tc>
          <w:tcPr>
            <w:tcW w:w="314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379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Инструкция по обработке персональных данных без использования средств автоматизации оператора; Список помещений оператора, в которых обрабатываются персональные данные, и доступ к ним</w:t>
            </w:r>
          </w:p>
        </w:tc>
        <w:tc>
          <w:tcPr>
            <w:tcW w:w="1516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</w:tr>
      <w:tr w:rsidR="000D6655" w:rsidRPr="00D13D31" w:rsidTr="00521D64">
        <w:trPr>
          <w:trHeight w:val="762"/>
        </w:trPr>
        <w:tc>
          <w:tcPr>
            <w:tcW w:w="720" w:type="dxa"/>
          </w:tcPr>
          <w:p w:rsidR="000D6655" w:rsidRPr="00D13D31" w:rsidRDefault="00EE3E7D" w:rsidP="00521D64">
            <w:pPr>
              <w:tabs>
                <w:tab w:val="num" w:pos="1471"/>
              </w:tabs>
              <w:overflowPunct w:val="0"/>
              <w:jc w:val="both"/>
            </w:pPr>
            <w:r>
              <w:t>4</w:t>
            </w:r>
          </w:p>
        </w:tc>
        <w:tc>
          <w:tcPr>
            <w:tcW w:w="314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Защита помещений, где обрабатываются персональные данные</w:t>
            </w:r>
          </w:p>
        </w:tc>
        <w:tc>
          <w:tcPr>
            <w:tcW w:w="3797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</w:pPr>
            <w:r w:rsidRPr="00D13D31">
              <w:t>Наличие опечатывающих устройств и охранной сигнализации</w:t>
            </w:r>
          </w:p>
        </w:tc>
        <w:tc>
          <w:tcPr>
            <w:tcW w:w="1516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55" w:rsidRPr="00D13D31" w:rsidRDefault="000D6655" w:rsidP="00521D64">
            <w:pPr>
              <w:tabs>
                <w:tab w:val="num" w:pos="1471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</w:tr>
    </w:tbl>
    <w:p w:rsidR="000D6655" w:rsidRPr="00D13D31" w:rsidRDefault="000D6655" w:rsidP="000D6655">
      <w:pPr>
        <w:tabs>
          <w:tab w:val="num" w:pos="1471"/>
        </w:tabs>
        <w:overflowPunct w:val="0"/>
        <w:jc w:val="both"/>
        <w:rPr>
          <w:sz w:val="28"/>
          <w:szCs w:val="28"/>
        </w:rPr>
      </w:pPr>
    </w:p>
    <w:p w:rsidR="000D6655" w:rsidRPr="00D13D31" w:rsidRDefault="000D6655" w:rsidP="000D6655">
      <w:pPr>
        <w:tabs>
          <w:tab w:val="num" w:pos="1471"/>
        </w:tabs>
        <w:overflowPunct w:val="0"/>
        <w:jc w:val="both"/>
        <w:rPr>
          <w:sz w:val="28"/>
          <w:szCs w:val="28"/>
        </w:rPr>
      </w:pPr>
    </w:p>
    <w:p w:rsidR="000D6655" w:rsidRDefault="00235941" w:rsidP="00235941">
      <w:pPr>
        <w:spacing w:line="303" w:lineRule="exact"/>
        <w:jc w:val="right"/>
      </w:pPr>
      <w:r>
        <w:t>Приложение № 2 к Правилам</w:t>
      </w:r>
    </w:p>
    <w:p w:rsidR="00235941" w:rsidRPr="00D13D31" w:rsidRDefault="00235941" w:rsidP="00235941">
      <w:pPr>
        <w:spacing w:line="303" w:lineRule="exact"/>
        <w:jc w:val="right"/>
      </w:pPr>
    </w:p>
    <w:p w:rsidR="000D6655" w:rsidRDefault="000D6655" w:rsidP="000D6655">
      <w:pPr>
        <w:overflowPunct w:val="0"/>
        <w:ind w:left="102" w:right="102" w:firstLine="40"/>
        <w:jc w:val="center"/>
        <w:rPr>
          <w:b/>
          <w:bCs/>
        </w:rPr>
      </w:pPr>
      <w:r w:rsidRPr="00D13D31">
        <w:rPr>
          <w:b/>
          <w:bCs/>
        </w:rPr>
        <w:t>Протокол проведения внутренней проверки  условий обработки персональных данных</w:t>
      </w:r>
    </w:p>
    <w:p w:rsidR="00235941" w:rsidRPr="00D13D31" w:rsidRDefault="00235941" w:rsidP="000D6655">
      <w:pPr>
        <w:overflowPunct w:val="0"/>
        <w:ind w:left="102" w:right="102" w:firstLine="40"/>
        <w:jc w:val="center"/>
      </w:pPr>
    </w:p>
    <w:p w:rsidR="000D6655" w:rsidRPr="00D13D31" w:rsidRDefault="000D6655" w:rsidP="000D6655">
      <w:pPr>
        <w:overflowPunct w:val="0"/>
        <w:ind w:firstLine="708"/>
        <w:jc w:val="both"/>
      </w:pPr>
      <w:r w:rsidRPr="00D13D31">
        <w:t>Настоящий Протокол</w:t>
      </w:r>
      <w:r w:rsidR="00F7256D">
        <w:t xml:space="preserve"> составлен в том, что __.__.201___</w:t>
      </w:r>
      <w:r w:rsidRPr="00D13D31">
        <w:t>г. ответственным за организацию обработки персональных данных/ комиссией по внутреннему контролю проведена проверка</w:t>
      </w:r>
    </w:p>
    <w:p w:rsidR="000D6655" w:rsidRPr="00D13D31" w:rsidRDefault="000D6655" w:rsidP="000D6655">
      <w:pPr>
        <w:ind w:left="4248" w:firstLine="708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20320</wp:posOffset>
            </wp:positionV>
            <wp:extent cx="6339205" cy="18415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3D31">
        <w:rPr>
          <w:i/>
        </w:rPr>
        <w:t>(тема проверки)</w:t>
      </w:r>
    </w:p>
    <w:p w:rsidR="000D6655" w:rsidRPr="00D13D31" w:rsidRDefault="000D6655" w:rsidP="000D6655">
      <w:pPr>
        <w:ind w:left="700"/>
      </w:pPr>
      <w:r w:rsidRPr="00D13D31">
        <w:t>Проверка осуществлялась в соответствии с требованиями __________________________</w:t>
      </w:r>
    </w:p>
    <w:p w:rsidR="000D6655" w:rsidRPr="00D13D31" w:rsidRDefault="000D6655" w:rsidP="000D6655">
      <w:r w:rsidRPr="00D13D31">
        <w:t>______________ ___________________________________________________________________</w:t>
      </w:r>
    </w:p>
    <w:p w:rsidR="000D6655" w:rsidRPr="00D13D31" w:rsidRDefault="000D6655" w:rsidP="000D6655">
      <w:pPr>
        <w:ind w:left="3540" w:firstLine="708"/>
        <w:rPr>
          <w:i/>
        </w:rPr>
      </w:pPr>
      <w:r w:rsidRPr="00D13D31">
        <w:rPr>
          <w:i/>
        </w:rPr>
        <w:t>(название документа)</w:t>
      </w:r>
    </w:p>
    <w:p w:rsidR="000D6655" w:rsidRPr="00D13D31" w:rsidRDefault="000D6655" w:rsidP="000D6655">
      <w:pPr>
        <w:tabs>
          <w:tab w:val="left" w:pos="9900"/>
        </w:tabs>
        <w:overflowPunct w:val="0"/>
        <w:ind w:left="700" w:right="24"/>
      </w:pPr>
      <w:r w:rsidRPr="00D13D31">
        <w:t>В ходе проверки проверено: ____________________________________________________</w:t>
      </w:r>
    </w:p>
    <w:p w:rsidR="000D6655" w:rsidRPr="00D13D31" w:rsidRDefault="000D6655" w:rsidP="000D6655">
      <w:r w:rsidRPr="00D13D31">
        <w:t>__________________________________________________________________________________</w:t>
      </w:r>
    </w:p>
    <w:p w:rsidR="000D6655" w:rsidRPr="00D13D31" w:rsidRDefault="000D6655" w:rsidP="000D6655">
      <w:pPr>
        <w:ind w:left="700"/>
      </w:pPr>
      <w:r w:rsidRPr="00D13D31">
        <w:t>Выявленные нарушения: _______________________________________________________</w:t>
      </w:r>
    </w:p>
    <w:p w:rsidR="000D6655" w:rsidRPr="00D13D31" w:rsidRDefault="000D6655" w:rsidP="000D6655">
      <w:r w:rsidRPr="00D13D31">
        <w:t>___________________________________________________________________________________</w:t>
      </w:r>
    </w:p>
    <w:p w:rsidR="000D6655" w:rsidRPr="00D13D31" w:rsidRDefault="000D6655" w:rsidP="000D6655">
      <w:pPr>
        <w:ind w:left="700"/>
        <w:outlineLvl w:val="0"/>
      </w:pPr>
      <w:r w:rsidRPr="00D13D31">
        <w:t>Меры по устранению нарушений: ________________________________________________</w:t>
      </w:r>
    </w:p>
    <w:p w:rsidR="000D6655" w:rsidRPr="00D13D31" w:rsidRDefault="000D6655" w:rsidP="000D6655"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222250</wp:posOffset>
            </wp:positionV>
            <wp:extent cx="6339205" cy="18415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655" w:rsidRPr="00D13D31" w:rsidRDefault="000D6655" w:rsidP="000D6655"/>
    <w:p w:rsidR="000D6655" w:rsidRPr="00D13D31" w:rsidRDefault="000D6655" w:rsidP="000D6655">
      <w:pPr>
        <w:outlineLvl w:val="0"/>
      </w:pPr>
      <w:r w:rsidRPr="00D13D31">
        <w:t>Срок устранения нарушений: ______________________________.</w:t>
      </w:r>
    </w:p>
    <w:p w:rsidR="000D6655" w:rsidRPr="00D13D31" w:rsidRDefault="000D6655" w:rsidP="000D6655"/>
    <w:p w:rsidR="000D6655" w:rsidRPr="00D13D31" w:rsidRDefault="000D6655" w:rsidP="000D6655">
      <w:pPr>
        <w:tabs>
          <w:tab w:val="left" w:pos="5560"/>
        </w:tabs>
      </w:pPr>
      <w:r w:rsidRPr="00D13D31">
        <w:t xml:space="preserve">Должность </w:t>
      </w:r>
      <w:proofErr w:type="gramStart"/>
      <w:r w:rsidRPr="00D13D31">
        <w:t>Ответственного</w:t>
      </w:r>
      <w:proofErr w:type="gramEnd"/>
      <w:r w:rsidRPr="00D13D31">
        <w:tab/>
        <w:t>__________________И.О. Фамилия</w:t>
      </w:r>
    </w:p>
    <w:p w:rsidR="000D6655" w:rsidRPr="00D13D31" w:rsidRDefault="000D6655" w:rsidP="000D6655">
      <w:r w:rsidRPr="00D13D31">
        <w:t>либо</w:t>
      </w:r>
    </w:p>
    <w:p w:rsidR="000D6655" w:rsidRPr="00D13D31" w:rsidRDefault="000D6655" w:rsidP="000D6655">
      <w:pPr>
        <w:tabs>
          <w:tab w:val="left" w:pos="5560"/>
        </w:tabs>
      </w:pPr>
      <w:r w:rsidRPr="00D13D31">
        <w:t>Председатель комиссии</w:t>
      </w:r>
      <w:r w:rsidRPr="00D13D31">
        <w:tab/>
        <w:t>__________________И.О. Фамилия</w:t>
      </w:r>
    </w:p>
    <w:p w:rsidR="000D6655" w:rsidRPr="00D13D31" w:rsidRDefault="000D6655" w:rsidP="000D6655"/>
    <w:p w:rsidR="000D6655" w:rsidRPr="00D13D31" w:rsidRDefault="000D6655" w:rsidP="000D6655">
      <w:r w:rsidRPr="00D13D31">
        <w:t>Члены комиссии:</w:t>
      </w:r>
    </w:p>
    <w:p w:rsidR="000D6655" w:rsidRPr="00D13D31" w:rsidRDefault="000D6655" w:rsidP="000D6655">
      <w:pPr>
        <w:tabs>
          <w:tab w:val="left" w:pos="5580"/>
        </w:tabs>
      </w:pPr>
      <w:r w:rsidRPr="00D13D31">
        <w:t>Должность</w:t>
      </w:r>
      <w:r w:rsidRPr="00D13D31">
        <w:tab/>
        <w:t>__________________И.О. Фамилия</w:t>
      </w:r>
    </w:p>
    <w:p w:rsidR="000D6655" w:rsidRPr="00D13D31" w:rsidRDefault="000D6655" w:rsidP="000D6655"/>
    <w:p w:rsidR="000D6655" w:rsidRPr="00D13D31" w:rsidRDefault="000D6655" w:rsidP="000D6655">
      <w:pPr>
        <w:tabs>
          <w:tab w:val="left" w:pos="5580"/>
        </w:tabs>
      </w:pPr>
      <w:r w:rsidRPr="00D13D31">
        <w:t>Должность</w:t>
      </w:r>
      <w:r w:rsidRPr="00D13D31">
        <w:tab/>
        <w:t>__________________И.О. Фамилия</w:t>
      </w:r>
    </w:p>
    <w:p w:rsidR="000D6655" w:rsidRPr="00D13D31" w:rsidRDefault="000D6655" w:rsidP="000D6655"/>
    <w:p w:rsidR="000D6655" w:rsidRPr="00D13D31" w:rsidRDefault="000D6655" w:rsidP="000D6655">
      <w:pPr>
        <w:tabs>
          <w:tab w:val="left" w:pos="5580"/>
        </w:tabs>
      </w:pPr>
      <w:r w:rsidRPr="00D13D31">
        <w:t>Должность</w:t>
      </w:r>
      <w:r w:rsidRPr="00D13D31">
        <w:tab/>
        <w:t>__________________И.О. Фамилия</w:t>
      </w:r>
    </w:p>
    <w:p w:rsidR="000D6655" w:rsidRPr="00D13D31" w:rsidRDefault="000D6655" w:rsidP="000D6655"/>
    <w:p w:rsidR="000D6655" w:rsidRPr="00D13D31" w:rsidRDefault="000D6655" w:rsidP="000D6655">
      <w:pPr>
        <w:outlineLvl w:val="0"/>
      </w:pPr>
      <w:r w:rsidRPr="00D13D31">
        <w:t>Должность руководителя</w:t>
      </w:r>
    </w:p>
    <w:p w:rsidR="000D6655" w:rsidRPr="00D13D31" w:rsidRDefault="000D6655" w:rsidP="000D6655">
      <w:pPr>
        <w:tabs>
          <w:tab w:val="num" w:pos="1471"/>
        </w:tabs>
        <w:overflowPunct w:val="0"/>
      </w:pPr>
      <w:r w:rsidRPr="00D13D31">
        <w:t xml:space="preserve">Проверяемого подразделения                                             </w:t>
      </w:r>
      <w:proofErr w:type="spellStart"/>
      <w:r w:rsidRPr="00D13D31">
        <w:t>__________________И.О.Фамилия</w:t>
      </w:r>
      <w:proofErr w:type="spellEnd"/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8195D" w:rsidRDefault="0088195D" w:rsidP="008B60BF">
      <w:pPr>
        <w:overflowPunct w:val="0"/>
        <w:ind w:left="5495"/>
        <w:jc w:val="right"/>
        <w:rPr>
          <w:b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B60BF" w:rsidRDefault="008B60BF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256D" w:rsidRDefault="00F7256D" w:rsidP="008B60BF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F7256D" w:rsidSect="00F7256D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D6655"/>
    <w:rsid w:val="000F0370"/>
    <w:rsid w:val="00101ED0"/>
    <w:rsid w:val="00105BD1"/>
    <w:rsid w:val="0011717C"/>
    <w:rsid w:val="00117BA9"/>
    <w:rsid w:val="00134DDC"/>
    <w:rsid w:val="0017478B"/>
    <w:rsid w:val="0019570B"/>
    <w:rsid w:val="001F6EED"/>
    <w:rsid w:val="00235941"/>
    <w:rsid w:val="00257DC0"/>
    <w:rsid w:val="00293083"/>
    <w:rsid w:val="002A2C77"/>
    <w:rsid w:val="002C4429"/>
    <w:rsid w:val="002D507E"/>
    <w:rsid w:val="002E2E35"/>
    <w:rsid w:val="002F281F"/>
    <w:rsid w:val="002F6F37"/>
    <w:rsid w:val="003653F4"/>
    <w:rsid w:val="003F1EBA"/>
    <w:rsid w:val="0040368F"/>
    <w:rsid w:val="0048481E"/>
    <w:rsid w:val="00495C77"/>
    <w:rsid w:val="004B7FBE"/>
    <w:rsid w:val="005153A0"/>
    <w:rsid w:val="00566FB1"/>
    <w:rsid w:val="005A77C0"/>
    <w:rsid w:val="005D3300"/>
    <w:rsid w:val="00617DE1"/>
    <w:rsid w:val="00644F6E"/>
    <w:rsid w:val="006C6C6F"/>
    <w:rsid w:val="006D135F"/>
    <w:rsid w:val="00713E2F"/>
    <w:rsid w:val="0074021E"/>
    <w:rsid w:val="00773455"/>
    <w:rsid w:val="0078554C"/>
    <w:rsid w:val="007A5B77"/>
    <w:rsid w:val="007C1636"/>
    <w:rsid w:val="007E1994"/>
    <w:rsid w:val="0082174D"/>
    <w:rsid w:val="00851A44"/>
    <w:rsid w:val="00855BED"/>
    <w:rsid w:val="008713C9"/>
    <w:rsid w:val="0088195D"/>
    <w:rsid w:val="00883ABE"/>
    <w:rsid w:val="008949D5"/>
    <w:rsid w:val="008B60BF"/>
    <w:rsid w:val="008C05C8"/>
    <w:rsid w:val="008C4333"/>
    <w:rsid w:val="00920974"/>
    <w:rsid w:val="009A72F5"/>
    <w:rsid w:val="009E3EAF"/>
    <w:rsid w:val="00A841F8"/>
    <w:rsid w:val="00AE16C2"/>
    <w:rsid w:val="00AE6E45"/>
    <w:rsid w:val="00AF00F2"/>
    <w:rsid w:val="00B70FF7"/>
    <w:rsid w:val="00B95AAB"/>
    <w:rsid w:val="00C81637"/>
    <w:rsid w:val="00CB30F6"/>
    <w:rsid w:val="00D34653"/>
    <w:rsid w:val="00D518C0"/>
    <w:rsid w:val="00D8051A"/>
    <w:rsid w:val="00D87AB1"/>
    <w:rsid w:val="00D90FFE"/>
    <w:rsid w:val="00E02965"/>
    <w:rsid w:val="00ED425B"/>
    <w:rsid w:val="00EE3E7D"/>
    <w:rsid w:val="00F01C8F"/>
    <w:rsid w:val="00F10ADD"/>
    <w:rsid w:val="00F10BDD"/>
    <w:rsid w:val="00F529A7"/>
    <w:rsid w:val="00F63A97"/>
    <w:rsid w:val="00F7256D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5E17-E273-4F2C-B3E2-A106968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Ховалова</cp:lastModifiedBy>
  <cp:revision>7</cp:revision>
  <cp:lastPrinted>2016-09-29T09:49:00Z</cp:lastPrinted>
  <dcterms:created xsi:type="dcterms:W3CDTF">2016-09-30T13:19:00Z</dcterms:created>
  <dcterms:modified xsi:type="dcterms:W3CDTF">2016-10-06T13:11:00Z</dcterms:modified>
</cp:coreProperties>
</file>