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3C1892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3C189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292BA9">
        <w:rPr>
          <w:color w:val="000000"/>
          <w:spacing w:val="1"/>
          <w:sz w:val="24"/>
          <w:szCs w:val="24"/>
        </w:rPr>
        <w:t xml:space="preserve">                   </w:t>
      </w:r>
      <w:r w:rsidR="00292BA9">
        <w:rPr>
          <w:color w:val="000000"/>
          <w:spacing w:val="-1"/>
          <w:sz w:val="24"/>
          <w:szCs w:val="24"/>
        </w:rPr>
        <w:t>(84736) 9-7-1-82, 9-71-20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3C1892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807580">
        <w:rPr>
          <w:noProof/>
          <w:sz w:val="28"/>
          <w:szCs w:val="28"/>
        </w:rPr>
        <w:t>8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52515">
        <w:rPr>
          <w:noProof/>
          <w:sz w:val="24"/>
          <w:szCs w:val="24"/>
        </w:rPr>
        <w:t>0</w:t>
      </w:r>
      <w:r w:rsidR="00B260A9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807580" w:rsidRPr="00484915" w:rsidRDefault="007F34AB" w:rsidP="00807580">
      <w:pPr>
        <w:jc w:val="center"/>
        <w:rPr>
          <w:b/>
          <w:bCs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807580" w:rsidRPr="00484915">
        <w:rPr>
          <w:b/>
          <w:bCs/>
        </w:rPr>
        <w:t>«Постановка граждан на учёт</w:t>
      </w:r>
      <w:r w:rsidR="00807580" w:rsidRPr="00484915">
        <w:rPr>
          <w:b/>
        </w:rPr>
        <w:t xml:space="preserve"> в качестве нуждающихся в жилых помещениях</w:t>
      </w:r>
      <w:r w:rsidR="00807580" w:rsidRPr="00484915">
        <w:rPr>
          <w:b/>
          <w:bCs/>
        </w:rPr>
        <w:t>»</w:t>
      </w:r>
    </w:p>
    <w:p w:rsidR="00807580" w:rsidRPr="004A2F13" w:rsidRDefault="00807580" w:rsidP="00807580">
      <w:pPr>
        <w:jc w:val="both"/>
        <w:rPr>
          <w:b/>
          <w:bCs/>
        </w:rPr>
      </w:pPr>
    </w:p>
    <w:p w:rsidR="007F34AB" w:rsidRPr="00880B04" w:rsidRDefault="006A1B51" w:rsidP="00807580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807580" w:rsidRPr="00807580">
        <w:rPr>
          <w:bCs/>
          <w:sz w:val="23"/>
          <w:szCs w:val="23"/>
        </w:rPr>
        <w:t>«Постановка граждан на учёт</w:t>
      </w:r>
      <w:r w:rsidR="00807580" w:rsidRPr="00807580">
        <w:rPr>
          <w:sz w:val="23"/>
          <w:szCs w:val="23"/>
        </w:rPr>
        <w:t xml:space="preserve"> в качестве нуждающихся в жилых помещениях</w:t>
      </w:r>
      <w:r w:rsidR="00807580" w:rsidRPr="00807580">
        <w:rPr>
          <w:bCs/>
          <w:sz w:val="23"/>
          <w:szCs w:val="23"/>
        </w:rPr>
        <w:t>»</w:t>
      </w:r>
      <w:r w:rsidR="00807580">
        <w:rPr>
          <w:b/>
          <w:bCs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Ульдючинского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880B04" w:rsidRDefault="00CA22A4" w:rsidP="00417F56">
      <w:pPr>
        <w:jc w:val="both"/>
        <w:rPr>
          <w:b/>
          <w:bCs/>
          <w:sz w:val="23"/>
          <w:szCs w:val="23"/>
        </w:rPr>
      </w:pPr>
      <w:r w:rsidRPr="00880B04">
        <w:rPr>
          <w:sz w:val="23"/>
          <w:szCs w:val="23"/>
        </w:rPr>
        <w:t xml:space="preserve">1. </w:t>
      </w:r>
      <w:r w:rsidRPr="00417F56">
        <w:rPr>
          <w:sz w:val="23"/>
          <w:szCs w:val="23"/>
        </w:rPr>
        <w:t xml:space="preserve">Внести </w:t>
      </w:r>
      <w:r w:rsidR="005D691E" w:rsidRPr="00417F56">
        <w:rPr>
          <w:sz w:val="23"/>
          <w:szCs w:val="23"/>
        </w:rPr>
        <w:t xml:space="preserve">в главу 2 административного регламента по предоставлению муниципальной услуги </w:t>
      </w:r>
      <w:r w:rsidR="00807580" w:rsidRPr="00807580">
        <w:rPr>
          <w:bCs/>
          <w:sz w:val="23"/>
          <w:szCs w:val="23"/>
        </w:rPr>
        <w:t>«Постановка граждан на учёт</w:t>
      </w:r>
      <w:r w:rsidR="00807580" w:rsidRPr="00807580">
        <w:rPr>
          <w:sz w:val="23"/>
          <w:szCs w:val="23"/>
        </w:rPr>
        <w:t xml:space="preserve"> в качестве нуждающихся в жилых помещениях</w:t>
      </w:r>
      <w:r w:rsidR="00807580" w:rsidRPr="00807580">
        <w:rPr>
          <w:bCs/>
          <w:sz w:val="23"/>
          <w:szCs w:val="23"/>
        </w:rPr>
        <w:t>»</w:t>
      </w:r>
      <w:r w:rsidR="00807580">
        <w:rPr>
          <w:bCs/>
          <w:sz w:val="23"/>
          <w:szCs w:val="23"/>
        </w:rPr>
        <w:t xml:space="preserve">, </w:t>
      </w:r>
      <w:r w:rsidRPr="00417F56">
        <w:rPr>
          <w:sz w:val="23"/>
          <w:szCs w:val="23"/>
        </w:rPr>
        <w:t>утвержденный постановлением главы от 10.1</w:t>
      </w:r>
      <w:r w:rsidR="00E96F42" w:rsidRPr="00417F56">
        <w:rPr>
          <w:sz w:val="23"/>
          <w:szCs w:val="23"/>
        </w:rPr>
        <w:t>0</w:t>
      </w:r>
      <w:r w:rsidRPr="00417F56">
        <w:rPr>
          <w:sz w:val="23"/>
          <w:szCs w:val="23"/>
        </w:rPr>
        <w:t>.201</w:t>
      </w:r>
      <w:r w:rsidR="00E96F42" w:rsidRPr="00417F56">
        <w:rPr>
          <w:sz w:val="23"/>
          <w:szCs w:val="23"/>
        </w:rPr>
        <w:t>4</w:t>
      </w:r>
      <w:r w:rsidRPr="00417F56">
        <w:rPr>
          <w:sz w:val="23"/>
          <w:szCs w:val="23"/>
        </w:rPr>
        <w:t>г. №</w:t>
      </w:r>
      <w:r w:rsidR="005D691E" w:rsidRPr="00417F56">
        <w:rPr>
          <w:sz w:val="23"/>
          <w:szCs w:val="23"/>
        </w:rPr>
        <w:t xml:space="preserve"> 2</w:t>
      </w:r>
      <w:r w:rsidR="00417F56">
        <w:rPr>
          <w:sz w:val="23"/>
          <w:szCs w:val="23"/>
        </w:rPr>
        <w:t>6</w:t>
      </w:r>
      <w:r w:rsidR="005D691E" w:rsidRPr="00417F56">
        <w:rPr>
          <w:sz w:val="23"/>
          <w:szCs w:val="23"/>
        </w:rPr>
        <w:t xml:space="preserve"> следующие изменения:</w:t>
      </w:r>
    </w:p>
    <w:p w:rsidR="00CA22A4" w:rsidRPr="00880B04" w:rsidRDefault="00E96F42" w:rsidP="00CA22A4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пункт 25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изложить в следующей редакции</w:t>
      </w:r>
      <w:r w:rsidR="00CA22A4" w:rsidRPr="00880B0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D691E" w:rsidRPr="00880B04" w:rsidRDefault="00BD7CB7" w:rsidP="005D691E">
      <w:pPr>
        <w:ind w:firstLine="540"/>
        <w:jc w:val="both"/>
        <w:rPr>
          <w:sz w:val="23"/>
          <w:szCs w:val="23"/>
        </w:rPr>
      </w:pPr>
      <w:r>
        <w:rPr>
          <w:bCs/>
          <w:sz w:val="23"/>
          <w:szCs w:val="23"/>
        </w:rPr>
        <w:t>«</w:t>
      </w:r>
      <w:r w:rsidR="00CA22A4" w:rsidRPr="00880B04">
        <w:rPr>
          <w:bCs/>
          <w:sz w:val="23"/>
          <w:szCs w:val="23"/>
        </w:rPr>
        <w:t>2</w:t>
      </w:r>
      <w:r w:rsidR="00E96F42">
        <w:rPr>
          <w:bCs/>
          <w:sz w:val="23"/>
          <w:szCs w:val="23"/>
        </w:rPr>
        <w:t>5.</w:t>
      </w:r>
      <w:r w:rsidR="005D691E" w:rsidRPr="00880B04">
        <w:rPr>
          <w:sz w:val="23"/>
          <w:szCs w:val="23"/>
        </w:rPr>
        <w:t xml:space="preserve"> Здание должно быть оборудовано входом для свободного доступа заявителей в помещения, в которых предоставляются муниципальные услуги.</w:t>
      </w:r>
    </w:p>
    <w:p w:rsidR="00E96F42" w:rsidRPr="00BD7CB7" w:rsidRDefault="005D691E" w:rsidP="00BD7CB7">
      <w:pPr>
        <w:ind w:firstLine="540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Вход в здание, в котором предоставляется муниципальная услуга, оборудуется </w:t>
      </w:r>
      <w:r w:rsidRPr="00BD7CB7">
        <w:rPr>
          <w:sz w:val="23"/>
          <w:szCs w:val="23"/>
        </w:rPr>
        <w:t>пандусами, расширенными проходами, позволяющими обеспечить беспрепятственный доступ лиц с ограничен</w:t>
      </w:r>
      <w:r w:rsidR="00BD7CB7" w:rsidRPr="00BD7CB7">
        <w:rPr>
          <w:sz w:val="23"/>
          <w:szCs w:val="23"/>
        </w:rPr>
        <w:t xml:space="preserve">ными возможностями передвижения, </w:t>
      </w:r>
      <w:r w:rsidR="00E96F42" w:rsidRPr="00BD7CB7">
        <w:rPr>
          <w:sz w:val="23"/>
          <w:szCs w:val="23"/>
        </w:rPr>
        <w:t>информационной табличкой (вывеской), содержащей информацию о наименовании и графике работы Администрации.</w:t>
      </w:r>
    </w:p>
    <w:p w:rsidR="00880B04" w:rsidRDefault="00BD7CB7" w:rsidP="00880B0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D691E" w:rsidRPr="00880B04">
        <w:rPr>
          <w:sz w:val="23"/>
          <w:szCs w:val="23"/>
        </w:rPr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  <w:r w:rsidR="00880B04" w:rsidRPr="00880B04">
        <w:rPr>
          <w:color w:val="1F497D"/>
          <w:sz w:val="23"/>
          <w:szCs w:val="23"/>
          <w:shd w:val="clear" w:color="auto" w:fill="FFFFFF"/>
        </w:rPr>
        <w:t xml:space="preserve"> </w:t>
      </w:r>
      <w:r w:rsidR="00880B04" w:rsidRPr="00880B04">
        <w:rPr>
          <w:sz w:val="23"/>
          <w:szCs w:val="23"/>
          <w:shd w:val="clear" w:color="auto" w:fill="FFFFFF"/>
        </w:rPr>
        <w:t>Доступ заявителей к парковочным местам является бесплатным.</w:t>
      </w:r>
      <w:r w:rsidR="005D691E" w:rsidRPr="00880B04">
        <w:rPr>
          <w:sz w:val="23"/>
          <w:szCs w:val="23"/>
        </w:rPr>
        <w:br/>
        <w:t xml:space="preserve">               </w:t>
      </w:r>
      <w:r w:rsidR="00880B04" w:rsidRPr="00880B04">
        <w:rPr>
          <w:sz w:val="23"/>
          <w:szCs w:val="23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96F42" w:rsidRPr="008A0635" w:rsidRDefault="00E96F42" w:rsidP="00E96F42">
      <w:pPr>
        <w:jc w:val="both"/>
        <w:rPr>
          <w:sz w:val="24"/>
          <w:szCs w:val="24"/>
        </w:rPr>
      </w:pPr>
      <w:r w:rsidRPr="004D5709">
        <w:t xml:space="preserve">        </w:t>
      </w:r>
      <w:r>
        <w:tab/>
      </w:r>
      <w:r w:rsidR="00BD7CB7">
        <w:t xml:space="preserve"> </w:t>
      </w:r>
      <w:r w:rsidRPr="008A0635">
        <w:rPr>
          <w:sz w:val="24"/>
          <w:szCs w:val="24"/>
        </w:rPr>
        <w:t>Места для приема заявителей должны быть снабжены стул</w:t>
      </w:r>
      <w:r w:rsidR="00BD7CB7">
        <w:rPr>
          <w:sz w:val="24"/>
          <w:szCs w:val="24"/>
        </w:rPr>
        <w:t>ьями</w:t>
      </w:r>
      <w:r w:rsidRPr="008A0635">
        <w:rPr>
          <w:sz w:val="24"/>
          <w:szCs w:val="24"/>
        </w:rPr>
        <w:t>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  <w:r w:rsidR="00BD7CB7">
        <w:rPr>
          <w:sz w:val="24"/>
          <w:szCs w:val="24"/>
        </w:rPr>
        <w:t>»</w:t>
      </w:r>
    </w:p>
    <w:p w:rsidR="00B5700A" w:rsidRPr="00880B04" w:rsidRDefault="00CA22A4" w:rsidP="00880B04">
      <w:pPr>
        <w:pStyle w:val="a6"/>
        <w:shd w:val="clear" w:color="auto" w:fill="FFFFFF"/>
        <w:jc w:val="both"/>
        <w:rPr>
          <w:sz w:val="23"/>
          <w:szCs w:val="23"/>
        </w:rPr>
      </w:pPr>
      <w:r w:rsidRPr="00880B04">
        <w:rPr>
          <w:b/>
          <w:bCs/>
          <w:sz w:val="23"/>
          <w:szCs w:val="23"/>
        </w:rPr>
        <w:t xml:space="preserve"> </w:t>
      </w:r>
      <w:r w:rsidR="005D691E" w:rsidRPr="00880B04">
        <w:rPr>
          <w:b/>
          <w:bCs/>
          <w:sz w:val="23"/>
          <w:szCs w:val="23"/>
        </w:rPr>
        <w:t xml:space="preserve">              </w:t>
      </w:r>
      <w:r w:rsidR="00880B04" w:rsidRPr="00417F56">
        <w:rPr>
          <w:bCs/>
          <w:sz w:val="23"/>
          <w:szCs w:val="23"/>
        </w:rPr>
        <w:t>2</w:t>
      </w:r>
      <w:r w:rsidR="00C47194" w:rsidRPr="00417F56">
        <w:rPr>
          <w:sz w:val="23"/>
          <w:szCs w:val="23"/>
        </w:rPr>
        <w:t>.</w:t>
      </w:r>
      <w:r w:rsidR="00C47194" w:rsidRPr="00880B04">
        <w:rPr>
          <w:sz w:val="23"/>
          <w:szCs w:val="23"/>
        </w:rPr>
        <w:t xml:space="preserve"> </w:t>
      </w:r>
      <w:r w:rsidR="00352515" w:rsidRPr="00880B04">
        <w:rPr>
          <w:sz w:val="23"/>
          <w:szCs w:val="23"/>
        </w:rPr>
        <w:t>Н</w:t>
      </w:r>
      <w:r w:rsidR="00B5700A" w:rsidRPr="00880B04">
        <w:rPr>
          <w:sz w:val="23"/>
          <w:szCs w:val="23"/>
        </w:rPr>
        <w:t xml:space="preserve">астоящее </w:t>
      </w:r>
      <w:r w:rsidR="00352515" w:rsidRPr="00880B04">
        <w:rPr>
          <w:sz w:val="23"/>
          <w:szCs w:val="23"/>
        </w:rPr>
        <w:t>постановление</w:t>
      </w:r>
      <w:r w:rsidR="00B5700A" w:rsidRPr="00880B04">
        <w:rPr>
          <w:sz w:val="23"/>
          <w:szCs w:val="23"/>
        </w:rPr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880B04">
          <w:rPr>
            <w:rStyle w:val="ac"/>
            <w:bCs/>
            <w:sz w:val="23"/>
            <w:szCs w:val="23"/>
          </w:rPr>
          <w:t>http://</w:t>
        </w:r>
        <w:r w:rsidR="00B5700A" w:rsidRPr="00880B04">
          <w:rPr>
            <w:rStyle w:val="ac"/>
            <w:sz w:val="23"/>
            <w:szCs w:val="23"/>
            <w:lang w:val="en-US"/>
          </w:rPr>
          <w:t>priutnoe</w:t>
        </w:r>
        <w:r w:rsidR="00B5700A" w:rsidRPr="00880B04">
          <w:rPr>
            <w:rStyle w:val="ac"/>
            <w:bCs/>
            <w:sz w:val="23"/>
            <w:szCs w:val="23"/>
          </w:rPr>
          <w:t>.rk08.ru</w:t>
        </w:r>
      </w:hyperlink>
      <w:r w:rsidR="00352515" w:rsidRPr="00880B04">
        <w:rPr>
          <w:bCs/>
          <w:sz w:val="23"/>
          <w:szCs w:val="23"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B5700A">
      <w:pPr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</w:t>
      </w:r>
      <w:r w:rsidR="00880B04" w:rsidRPr="00880B04">
        <w:rPr>
          <w:sz w:val="23"/>
          <w:szCs w:val="23"/>
        </w:rPr>
        <w:t xml:space="preserve">   3</w:t>
      </w:r>
      <w:r w:rsidRPr="00880B04">
        <w:rPr>
          <w:sz w:val="23"/>
          <w:szCs w:val="23"/>
        </w:rPr>
        <w:t xml:space="preserve">. Исполнение настоящего </w:t>
      </w:r>
      <w:r w:rsidR="00352515" w:rsidRPr="00880B04">
        <w:rPr>
          <w:sz w:val="23"/>
          <w:szCs w:val="23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Ульдючинского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352515" w:rsidRPr="00880B04">
        <w:rPr>
          <w:sz w:val="23"/>
          <w:szCs w:val="23"/>
        </w:rPr>
        <w:t>Б.И. Санзыров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90" w:rsidRDefault="00F15C90">
      <w:r>
        <w:separator/>
      </w:r>
    </w:p>
  </w:endnote>
  <w:endnote w:type="continuationSeparator" w:id="1">
    <w:p w:rsidR="00F15C90" w:rsidRDefault="00F1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3C1892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3C1892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7580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90" w:rsidRDefault="00F15C90">
      <w:r>
        <w:separator/>
      </w:r>
    </w:p>
  </w:footnote>
  <w:footnote w:type="continuationSeparator" w:id="1">
    <w:p w:rsidR="00F15C90" w:rsidRDefault="00F15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104918"/>
    <w:rsid w:val="00105BD1"/>
    <w:rsid w:val="00125B24"/>
    <w:rsid w:val="001473E6"/>
    <w:rsid w:val="0019086D"/>
    <w:rsid w:val="00195F48"/>
    <w:rsid w:val="001B1280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33FAB"/>
    <w:rsid w:val="00352515"/>
    <w:rsid w:val="00360AF1"/>
    <w:rsid w:val="0036226D"/>
    <w:rsid w:val="003B2DED"/>
    <w:rsid w:val="003C1892"/>
    <w:rsid w:val="003C6EF2"/>
    <w:rsid w:val="00417F56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D3300"/>
    <w:rsid w:val="005D691E"/>
    <w:rsid w:val="005E4063"/>
    <w:rsid w:val="00617DE1"/>
    <w:rsid w:val="00697AA9"/>
    <w:rsid w:val="006A1B51"/>
    <w:rsid w:val="006B0202"/>
    <w:rsid w:val="006B1BB2"/>
    <w:rsid w:val="006D350E"/>
    <w:rsid w:val="006E0C25"/>
    <w:rsid w:val="00710A47"/>
    <w:rsid w:val="0077477C"/>
    <w:rsid w:val="00775222"/>
    <w:rsid w:val="007948CE"/>
    <w:rsid w:val="007D6634"/>
    <w:rsid w:val="007F34AB"/>
    <w:rsid w:val="00807580"/>
    <w:rsid w:val="00814CDC"/>
    <w:rsid w:val="00855BED"/>
    <w:rsid w:val="00880B04"/>
    <w:rsid w:val="009540FC"/>
    <w:rsid w:val="00961055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A07C9"/>
    <w:rsid w:val="00DC1A34"/>
    <w:rsid w:val="00DE0345"/>
    <w:rsid w:val="00E02AD7"/>
    <w:rsid w:val="00E36E00"/>
    <w:rsid w:val="00E94361"/>
    <w:rsid w:val="00E96F42"/>
    <w:rsid w:val="00EC4C99"/>
    <w:rsid w:val="00EC609F"/>
    <w:rsid w:val="00F10ADD"/>
    <w:rsid w:val="00F10BDD"/>
    <w:rsid w:val="00F15C90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3301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8 от 08.04.2016  О внесении изм. в АР «Постановка граждан на учёт в качестве нуждающихся в жилых помещениях»</dc:title>
  <dc:subject>пост 8 от 08.04.2016  О внесении изм. в АР «Постановка граждан на учёт в качестве нуждающихся в жилых помещениях»</dc:subject>
  <dc:creator>Адм. Ульдючинского СМО</dc:creator>
  <cp:keywords/>
  <dc:description/>
  <cp:lastModifiedBy>СМО</cp:lastModifiedBy>
  <cp:revision>2</cp:revision>
  <cp:lastPrinted>2011-08-22T03:46:00Z</cp:lastPrinted>
  <dcterms:created xsi:type="dcterms:W3CDTF">2016-05-06T12:26:00Z</dcterms:created>
  <dcterms:modified xsi:type="dcterms:W3CDTF">2016-05-06T12:26:00Z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