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РОССИЙСКАЯ ФЕДЕРАЦИЯ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РЕСПУБЛИКА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СОБРАНИЕ  ДЕПУТАТОВ</w:t>
      </w:r>
    </w:p>
    <w:p w:rsidR="00787299" w:rsidRPr="00D33DFF" w:rsidRDefault="002564BB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УЛЬДЮЧИНСКОГО</w:t>
      </w:r>
      <w:r w:rsidR="00787299" w:rsidRPr="00D33DFF">
        <w:rPr>
          <w:sz w:val="26"/>
          <w:szCs w:val="26"/>
          <w:lang w:val="ru-RU"/>
        </w:rPr>
        <w:t xml:space="preserve"> СЕЛЬСКОГО 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МУНИЦИПАЛЬНОГО  ОБРАЗОВАНИЯ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РЕСПУБЛИКИ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ПЯТ</w:t>
      </w:r>
      <w:r w:rsidR="00787299" w:rsidRPr="00D33DFF">
        <w:rPr>
          <w:sz w:val="26"/>
          <w:szCs w:val="26"/>
          <w:lang w:val="ru-RU"/>
        </w:rPr>
        <w:t>ОГО СОЗЫВА</w:t>
      </w:r>
    </w:p>
    <w:p w:rsidR="00787299" w:rsidRPr="00C9442D" w:rsidRDefault="00787299" w:rsidP="00787299">
      <w:pPr>
        <w:jc w:val="center"/>
        <w:rPr>
          <w:sz w:val="28"/>
          <w:szCs w:val="28"/>
          <w:lang w:val="ru-RU"/>
        </w:rPr>
      </w:pPr>
    </w:p>
    <w:p w:rsidR="00787299" w:rsidRPr="00D33DFF" w:rsidRDefault="0046207B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РЕШЕНИЕ</w:t>
      </w:r>
    </w:p>
    <w:p w:rsidR="00787299" w:rsidRPr="00925063" w:rsidRDefault="00787299" w:rsidP="00787299">
      <w:pPr>
        <w:keepNext/>
        <w:jc w:val="center"/>
        <w:outlineLvl w:val="0"/>
        <w:rPr>
          <w:rFonts w:cs="Times New Roman"/>
          <w:b w:val="0"/>
          <w:bCs w:val="0"/>
          <w:kern w:val="32"/>
          <w:sz w:val="25"/>
          <w:szCs w:val="25"/>
          <w:lang w:val="ru-RU"/>
        </w:rPr>
      </w:pPr>
    </w:p>
    <w:p w:rsidR="00787299" w:rsidRPr="00925063" w:rsidRDefault="00787299" w:rsidP="00787299">
      <w:pPr>
        <w:rPr>
          <w:rFonts w:cs="Times New Roman"/>
          <w:b w:val="0"/>
          <w:sz w:val="25"/>
          <w:szCs w:val="25"/>
          <w:lang w:val="ru-RU"/>
        </w:rPr>
      </w:pPr>
      <w:r w:rsidRPr="00F07421">
        <w:rPr>
          <w:rFonts w:cs="Times New Roman"/>
          <w:b w:val="0"/>
          <w:sz w:val="25"/>
          <w:szCs w:val="25"/>
          <w:lang w:val="ru-RU"/>
        </w:rPr>
        <w:t>от «</w:t>
      </w:r>
      <w:r w:rsidR="005F3E20">
        <w:rPr>
          <w:rFonts w:cs="Times New Roman"/>
          <w:b w:val="0"/>
          <w:sz w:val="25"/>
          <w:szCs w:val="25"/>
          <w:lang w:val="ru-RU"/>
        </w:rPr>
        <w:t>24</w:t>
      </w:r>
      <w:r w:rsidRPr="00F07421">
        <w:rPr>
          <w:rFonts w:cs="Times New Roman"/>
          <w:b w:val="0"/>
          <w:sz w:val="25"/>
          <w:szCs w:val="25"/>
          <w:lang w:val="ru-RU"/>
        </w:rPr>
        <w:t xml:space="preserve">» </w:t>
      </w:r>
      <w:r w:rsidR="00AA1A60" w:rsidRPr="00F07421">
        <w:rPr>
          <w:rFonts w:cs="Times New Roman"/>
          <w:b w:val="0"/>
          <w:sz w:val="25"/>
          <w:szCs w:val="25"/>
          <w:lang w:val="ru-RU"/>
        </w:rPr>
        <w:t xml:space="preserve">декабря </w:t>
      </w:r>
      <w:r w:rsidRPr="00F07421">
        <w:rPr>
          <w:rFonts w:cs="Times New Roman"/>
          <w:b w:val="0"/>
          <w:sz w:val="25"/>
          <w:szCs w:val="25"/>
          <w:lang w:val="ru-RU"/>
        </w:rPr>
        <w:t>20</w:t>
      </w:r>
      <w:r w:rsidR="004F595E" w:rsidRPr="00F07421">
        <w:rPr>
          <w:rFonts w:cs="Times New Roman"/>
          <w:b w:val="0"/>
          <w:sz w:val="25"/>
          <w:szCs w:val="25"/>
          <w:lang w:val="ru-RU"/>
        </w:rPr>
        <w:t>21</w:t>
      </w:r>
      <w:r w:rsidRPr="00F07421">
        <w:rPr>
          <w:rFonts w:cs="Times New Roman"/>
          <w:b w:val="0"/>
          <w:sz w:val="25"/>
          <w:szCs w:val="25"/>
          <w:lang w:val="ru-RU"/>
        </w:rPr>
        <w:t xml:space="preserve"> года                </w:t>
      </w:r>
      <w:r w:rsidR="005F3E20">
        <w:rPr>
          <w:rFonts w:cs="Times New Roman"/>
          <w:b w:val="0"/>
          <w:sz w:val="25"/>
          <w:szCs w:val="25"/>
          <w:lang w:val="ru-RU"/>
        </w:rPr>
        <w:t xml:space="preserve">             </w:t>
      </w:r>
      <w:r w:rsidRPr="00F07421">
        <w:rPr>
          <w:rFonts w:cs="Times New Roman"/>
          <w:b w:val="0"/>
          <w:sz w:val="25"/>
          <w:szCs w:val="25"/>
          <w:lang w:val="ru-RU"/>
        </w:rPr>
        <w:t xml:space="preserve"> № </w:t>
      </w:r>
      <w:r w:rsidR="005F3E20">
        <w:rPr>
          <w:rFonts w:cs="Times New Roman"/>
          <w:b w:val="0"/>
          <w:sz w:val="25"/>
          <w:szCs w:val="25"/>
          <w:lang w:val="ru-RU"/>
        </w:rPr>
        <w:t>80</w:t>
      </w:r>
      <w:r w:rsidR="002564BB" w:rsidRPr="00925063">
        <w:rPr>
          <w:rFonts w:cs="Times New Roman"/>
          <w:b w:val="0"/>
          <w:sz w:val="25"/>
          <w:szCs w:val="25"/>
          <w:lang w:val="ru-RU"/>
        </w:rPr>
        <w:t xml:space="preserve">   </w:t>
      </w:r>
      <w:r w:rsidR="005F3E20">
        <w:rPr>
          <w:rFonts w:cs="Times New Roman"/>
          <w:b w:val="0"/>
          <w:sz w:val="25"/>
          <w:szCs w:val="25"/>
          <w:lang w:val="ru-RU"/>
        </w:rPr>
        <w:t xml:space="preserve">                                         </w:t>
      </w:r>
      <w:r w:rsidR="002564BB" w:rsidRPr="00925063">
        <w:rPr>
          <w:rFonts w:cs="Times New Roman"/>
          <w:b w:val="0"/>
          <w:sz w:val="25"/>
          <w:szCs w:val="25"/>
          <w:lang w:val="ru-RU"/>
        </w:rPr>
        <w:t xml:space="preserve">  с. Ульдючины</w:t>
      </w:r>
    </w:p>
    <w:p w:rsidR="00C7576A" w:rsidRPr="00925063" w:rsidRDefault="00C7576A" w:rsidP="00C7576A">
      <w:pPr>
        <w:jc w:val="both"/>
        <w:rPr>
          <w:rFonts w:cs="Times New Roman"/>
          <w:b w:val="0"/>
          <w:bCs w:val="0"/>
          <w:sz w:val="25"/>
          <w:szCs w:val="25"/>
          <w:lang w:val="ru-RU"/>
        </w:rPr>
      </w:pPr>
    </w:p>
    <w:p w:rsidR="00CE12D6" w:rsidRPr="00925063" w:rsidRDefault="00CE12D6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444444"/>
          <w:sz w:val="25"/>
          <w:szCs w:val="25"/>
        </w:rPr>
      </w:pPr>
      <w:r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>О бюджете Ульдючинского сельского му</w:t>
      </w:r>
      <w:r w:rsidR="009674CD"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 xml:space="preserve">ниципального образования </w:t>
      </w:r>
      <w:r w:rsidR="00AA1A60"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 xml:space="preserve">Республики Калмыкия </w:t>
      </w:r>
      <w:r w:rsidR="00EC592D"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 xml:space="preserve">на 2022 </w:t>
      </w:r>
      <w:r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>год и на плановый период 202</w:t>
      </w:r>
      <w:r w:rsidR="00EC592D"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>3</w:t>
      </w:r>
      <w:r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 xml:space="preserve"> и 202</w:t>
      </w:r>
      <w:r w:rsidR="00EC592D"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>4</w:t>
      </w:r>
      <w:r w:rsidR="00AA1A60"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 xml:space="preserve"> годов</w:t>
      </w:r>
    </w:p>
    <w:p w:rsidR="00CE12D6" w:rsidRPr="00925063" w:rsidRDefault="00CE12D6" w:rsidP="00CE12D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5"/>
          <w:szCs w:val="25"/>
        </w:rPr>
      </w:pPr>
    </w:p>
    <w:p w:rsidR="00CE12D6" w:rsidRPr="00925063" w:rsidRDefault="00CE12D6" w:rsidP="0079009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444444"/>
          <w:sz w:val="25"/>
          <w:szCs w:val="25"/>
        </w:rPr>
      </w:pPr>
      <w:r w:rsidRPr="00925063">
        <w:rPr>
          <w:color w:val="444444"/>
          <w:sz w:val="25"/>
          <w:szCs w:val="25"/>
          <w:bdr w:val="none" w:sz="0" w:space="0" w:color="auto" w:frame="1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79009C" w:rsidRPr="00925063">
        <w:rPr>
          <w:color w:val="444444"/>
          <w:sz w:val="25"/>
          <w:szCs w:val="25"/>
          <w:bdr w:val="none" w:sz="0" w:space="0" w:color="auto" w:frame="1"/>
        </w:rPr>
        <w:t>, статьей 9 Б</w:t>
      </w:r>
      <w:r w:rsidR="0079009C" w:rsidRPr="00925063">
        <w:rPr>
          <w:color w:val="000000"/>
          <w:sz w:val="25"/>
          <w:szCs w:val="25"/>
        </w:rPr>
        <w:t>юджетного кодекса Российской Федерации и Положением о бюджетном процессе Ульдючинского сельского муниципального образования Республики Калмыкия,</w:t>
      </w:r>
      <w:r w:rsidR="005F3E20">
        <w:rPr>
          <w:color w:val="000000"/>
          <w:sz w:val="25"/>
          <w:szCs w:val="25"/>
        </w:rPr>
        <w:t xml:space="preserve"> </w:t>
      </w:r>
      <w:r w:rsidR="00AA1A60" w:rsidRPr="00925063">
        <w:rPr>
          <w:sz w:val="25"/>
          <w:szCs w:val="25"/>
        </w:rPr>
        <w:t>в целях осуществления бюджетного процесса в Ульдючинском сельском муниципальном образов</w:t>
      </w:r>
      <w:r w:rsidR="00EC592D" w:rsidRPr="00925063">
        <w:rPr>
          <w:sz w:val="25"/>
          <w:szCs w:val="25"/>
        </w:rPr>
        <w:t xml:space="preserve">ании Республики Калмыкия </w:t>
      </w:r>
      <w:r w:rsidR="005F3E20">
        <w:rPr>
          <w:sz w:val="25"/>
          <w:szCs w:val="25"/>
        </w:rPr>
        <w:t>в</w:t>
      </w:r>
      <w:r w:rsidR="00EC592D" w:rsidRPr="00925063">
        <w:rPr>
          <w:sz w:val="25"/>
          <w:szCs w:val="25"/>
        </w:rPr>
        <w:t xml:space="preserve"> 2022 год</w:t>
      </w:r>
      <w:r w:rsidR="005F3E20">
        <w:rPr>
          <w:sz w:val="25"/>
          <w:szCs w:val="25"/>
        </w:rPr>
        <w:t>у</w:t>
      </w:r>
      <w:r w:rsidR="00EC592D" w:rsidRPr="00925063">
        <w:rPr>
          <w:sz w:val="25"/>
          <w:szCs w:val="25"/>
        </w:rPr>
        <w:t xml:space="preserve"> и планов</w:t>
      </w:r>
      <w:r w:rsidR="005F3E20">
        <w:rPr>
          <w:sz w:val="25"/>
          <w:szCs w:val="25"/>
        </w:rPr>
        <w:t>ом</w:t>
      </w:r>
      <w:r w:rsidR="00EC592D" w:rsidRPr="00925063">
        <w:rPr>
          <w:sz w:val="25"/>
          <w:szCs w:val="25"/>
        </w:rPr>
        <w:t xml:space="preserve"> период</w:t>
      </w:r>
      <w:r w:rsidR="005F3E20">
        <w:rPr>
          <w:sz w:val="25"/>
          <w:szCs w:val="25"/>
        </w:rPr>
        <w:t>е</w:t>
      </w:r>
      <w:r w:rsidR="00EC592D" w:rsidRPr="00925063">
        <w:rPr>
          <w:sz w:val="25"/>
          <w:szCs w:val="25"/>
        </w:rPr>
        <w:t xml:space="preserve"> 2023 и 2024</w:t>
      </w:r>
      <w:r w:rsidR="00AA1A60" w:rsidRPr="00925063">
        <w:rPr>
          <w:sz w:val="25"/>
          <w:szCs w:val="25"/>
        </w:rPr>
        <w:t xml:space="preserve"> годов, </w:t>
      </w:r>
      <w:r w:rsidRPr="00925063">
        <w:rPr>
          <w:color w:val="444444"/>
          <w:sz w:val="25"/>
          <w:szCs w:val="25"/>
          <w:bdr w:val="none" w:sz="0" w:space="0" w:color="auto" w:frame="1"/>
        </w:rPr>
        <w:t xml:space="preserve">Собрание депутатов Ульдючинского сельского муниципального образования </w:t>
      </w:r>
      <w:r w:rsidR="00AA1A60" w:rsidRPr="00925063">
        <w:rPr>
          <w:color w:val="444444"/>
          <w:sz w:val="25"/>
          <w:szCs w:val="25"/>
          <w:bdr w:val="none" w:sz="0" w:space="0" w:color="auto" w:frame="1"/>
        </w:rPr>
        <w:t>Республики Калмыкия</w:t>
      </w:r>
    </w:p>
    <w:p w:rsidR="00CE12D6" w:rsidRPr="00925063" w:rsidRDefault="005F3E20" w:rsidP="0079009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5"/>
          <w:szCs w:val="25"/>
        </w:rPr>
      </w:pPr>
      <w:r>
        <w:rPr>
          <w:b/>
          <w:bCs/>
          <w:color w:val="444444"/>
          <w:sz w:val="25"/>
          <w:szCs w:val="25"/>
          <w:bdr w:val="none" w:sz="0" w:space="0" w:color="auto" w:frame="1"/>
        </w:rPr>
        <w:t xml:space="preserve">                                                                  </w:t>
      </w:r>
      <w:r w:rsidR="0046207B"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>решило: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 1</w:t>
      </w:r>
      <w:r w:rsidR="005F3E20">
        <w:rPr>
          <w:rFonts w:cs="Times New Roman"/>
          <w:sz w:val="25"/>
          <w:szCs w:val="25"/>
          <w:lang w:val="ru-RU"/>
        </w:rPr>
        <w:t>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cs="Times New Roman"/>
          <w:b w:val="0"/>
          <w:color w:val="00000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1. Утвердить основные характеристики бюджета Ульдючинского сельского муниципального образов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ания Республики Калмыкия на 2022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5F3E20">
        <w:rPr>
          <w:rFonts w:cs="Times New Roman"/>
          <w:b w:val="0"/>
          <w:sz w:val="25"/>
          <w:szCs w:val="25"/>
          <w:lang w:val="ru-RU"/>
        </w:rPr>
        <w:t>: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1) прогнозируемый общий объем доходов бюджета Ульдючинского сельского муниципального образования Республики Калмыкия  в сумме 1</w:t>
      </w:r>
      <w:r w:rsidR="00EC592D" w:rsidRPr="00925063">
        <w:rPr>
          <w:rFonts w:cs="Times New Roman"/>
          <w:b w:val="0"/>
          <w:sz w:val="25"/>
          <w:szCs w:val="25"/>
        </w:rPr>
        <w:t> 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372,4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тыс. рублей;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2) общий объем расходов бюджета Ульдючинского сельского муниципального образования Республики Калмыкия в сумме 1</w:t>
      </w:r>
      <w:r w:rsidR="00EC592D" w:rsidRPr="00925063">
        <w:rPr>
          <w:rFonts w:cs="Times New Roman"/>
          <w:b w:val="0"/>
          <w:sz w:val="25"/>
          <w:szCs w:val="25"/>
        </w:rPr>
        <w:t> 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372,4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тыс. рублей;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3) дефицит бюджета Ульдючинского сельского муниципального образова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ния Республики Калмыкия  на 2022</w:t>
      </w:r>
      <w:r w:rsidRPr="00925063">
        <w:rPr>
          <w:rFonts w:cs="Times New Roman"/>
          <w:b w:val="0"/>
          <w:sz w:val="25"/>
          <w:szCs w:val="25"/>
          <w:lang w:val="ru-RU"/>
        </w:rPr>
        <w:t>г в сумме 0,0 тыс. рублей.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color w:val="000000"/>
          <w:sz w:val="25"/>
          <w:szCs w:val="25"/>
          <w:lang w:val="ru-RU"/>
        </w:rPr>
      </w:pP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2. Утвердить основные характеристики бюджета Ульдючинского сельского муниципального образования Республики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Калмыкия на плановый период 2023год и 2024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год;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 1) прогнозируемый  общий объем доходов  бюджета Ульдючинского сельского муниципального образов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ания Республики Калмыкия на 2023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в сумме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1 394,3 тыс. рублей и на 2024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в сумме 1</w:t>
      </w:r>
      <w:r w:rsidR="00EC592D" w:rsidRPr="00925063">
        <w:rPr>
          <w:rFonts w:cs="Times New Roman"/>
          <w:b w:val="0"/>
          <w:sz w:val="25"/>
          <w:szCs w:val="25"/>
        </w:rPr>
        <w:t> 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417,6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тыс. рублей;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2) общий объем расходов  бюджета Ульдючинского сельского муниципального образова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ния Республики Калмыкия  на 2023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в сумме 1</w:t>
      </w:r>
      <w:r w:rsidR="00EC592D" w:rsidRPr="00925063">
        <w:rPr>
          <w:rFonts w:cs="Times New Roman"/>
          <w:b w:val="0"/>
          <w:sz w:val="25"/>
          <w:szCs w:val="25"/>
        </w:rPr>
        <w:t> 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394,3 тыс. рублей и на 2024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в сумме 1</w:t>
      </w:r>
      <w:r w:rsidR="00EC592D" w:rsidRPr="00925063">
        <w:rPr>
          <w:rFonts w:cs="Times New Roman"/>
          <w:b w:val="0"/>
          <w:sz w:val="25"/>
          <w:szCs w:val="25"/>
        </w:rPr>
        <w:t> 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 xml:space="preserve">417,6 </w:t>
      </w:r>
      <w:r w:rsidRPr="00925063">
        <w:rPr>
          <w:rFonts w:cs="Times New Roman"/>
          <w:b w:val="0"/>
          <w:sz w:val="25"/>
          <w:szCs w:val="25"/>
          <w:lang w:val="ru-RU"/>
        </w:rPr>
        <w:t>тыс. рублей.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3) дефицит бюджета Ульдючинского сельского муниципального образова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ния Республики Калмыкия  на 2023</w:t>
      </w:r>
      <w:r w:rsidRPr="00925063">
        <w:rPr>
          <w:rFonts w:cs="Times New Roman"/>
          <w:b w:val="0"/>
          <w:sz w:val="25"/>
          <w:szCs w:val="25"/>
          <w:lang w:val="ru-RU"/>
        </w:rPr>
        <w:t>г в сумме 0,0 тыс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. рублей и на 2024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в сумме 0,0 тыс. руб.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 </w:t>
      </w:r>
      <w:r w:rsidRPr="00925063">
        <w:rPr>
          <w:rFonts w:cs="Times New Roman"/>
          <w:sz w:val="25"/>
          <w:szCs w:val="25"/>
          <w:lang w:val="ru-RU"/>
        </w:rPr>
        <w:t>2</w:t>
      </w:r>
      <w:r w:rsidR="00AA1A60" w:rsidRPr="00925063">
        <w:rPr>
          <w:rFonts w:cs="Times New Roman"/>
          <w:b w:val="0"/>
          <w:sz w:val="25"/>
          <w:szCs w:val="25"/>
        </w:rPr>
        <w:t>.</w:t>
      </w:r>
      <w:r w:rsidR="00AA1A60" w:rsidRPr="00925063">
        <w:rPr>
          <w:rFonts w:cs="Times New Roman"/>
          <w:sz w:val="25"/>
          <w:szCs w:val="25"/>
        </w:rPr>
        <w:t> 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1.</w:t>
      </w:r>
      <w:r w:rsidR="005F3E20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Установить, что доходы бюджета </w:t>
      </w:r>
      <w:r w:rsidR="005F3E20" w:rsidRPr="00925063">
        <w:rPr>
          <w:rFonts w:cs="Times New Roman"/>
          <w:b w:val="0"/>
          <w:sz w:val="25"/>
          <w:szCs w:val="25"/>
          <w:lang w:val="ru-RU"/>
        </w:rPr>
        <w:t>Ульдючинского сельского муниципального образования Республики Калмыкия</w:t>
      </w:r>
      <w:r w:rsidRPr="00925063">
        <w:rPr>
          <w:rFonts w:cs="Times New Roman"/>
          <w:b w:val="0"/>
          <w:sz w:val="25"/>
          <w:szCs w:val="25"/>
          <w:lang w:val="ru-RU"/>
        </w:rPr>
        <w:t>, пос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тупающие в 2022 году и плановом периоде 2023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2024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ы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формируются за счет: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1)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lastRenderedPageBreak/>
        <w:t>2)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сборам;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3)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безвозмездных поступлений и денежные пожертвования, перечисляемых в бюджет Ульдючинского сельского муниципального образования Республики Калмыкия в соответствии с законодательством Республики Калмыкия;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4) прочие субсидии, перечисляемых в бюджет Ульдючинского сельского муниципального образования Республики Калмыкия в соответствии с законодательством Республики Калмыкия.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2. Установить нормативы отчислений доходов согласно приложениям </w:t>
      </w:r>
      <w:r w:rsidR="00F07421">
        <w:rPr>
          <w:rFonts w:cs="Times New Roman"/>
          <w:b w:val="0"/>
          <w:sz w:val="25"/>
          <w:szCs w:val="25"/>
          <w:lang w:val="ru-RU"/>
        </w:rPr>
        <w:t>1, 1</w:t>
      </w:r>
      <w:r w:rsidRPr="00925063">
        <w:rPr>
          <w:rFonts w:cs="Times New Roman"/>
          <w:b w:val="0"/>
          <w:sz w:val="25"/>
          <w:szCs w:val="25"/>
          <w:lang w:val="ru-RU"/>
        </w:rPr>
        <w:t>.1 к настоящему 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</w:t>
      </w:r>
      <w:r w:rsidR="005F3E20"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3</w:t>
      </w:r>
      <w:r w:rsidR="005F3E20">
        <w:rPr>
          <w:rFonts w:cs="Times New Roman"/>
          <w:sz w:val="25"/>
          <w:szCs w:val="25"/>
          <w:lang w:val="ru-RU"/>
        </w:rPr>
        <w:t>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Доходы от реализации имущества, обращаемого в собственность поселения по судебным актам, в размере 100 процентов зачисляются в доход бюджета Ульдючинского сельского муниципального образования Республики Калмыкия поселения, если иное не предусмотрено действующим законодательством Российской Федерации.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AA1A60" w:rsidRPr="005F3E20" w:rsidRDefault="00EC592D" w:rsidP="00925063">
      <w:pPr>
        <w:jc w:val="both"/>
        <w:rPr>
          <w:rFonts w:cs="Times New Roman"/>
          <w:sz w:val="25"/>
          <w:szCs w:val="25"/>
          <w:lang w:val="ru-RU"/>
        </w:rPr>
      </w:pPr>
      <w:r w:rsidRPr="00925063">
        <w:rPr>
          <w:rFonts w:cs="Times New Roman"/>
          <w:sz w:val="25"/>
          <w:szCs w:val="25"/>
        </w:rPr>
        <w:t>Статья</w:t>
      </w:r>
      <w:r w:rsidR="005F3E20"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4</w:t>
      </w:r>
      <w:r w:rsidR="005F3E20">
        <w:rPr>
          <w:rFonts w:cs="Times New Roman"/>
          <w:sz w:val="25"/>
          <w:szCs w:val="25"/>
          <w:lang w:val="ru-RU"/>
        </w:rPr>
        <w:t>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Утвердить объем поступлений доходов бюджета Ульдючинского сельского муниципального образов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ания Республики Калмыкия на 2022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и плановый перио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д 2023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2024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по кодам бюджетной классификации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2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F3E20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EC592D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</w:p>
    <w:p w:rsidR="00AA1A60" w:rsidRPr="005F3E20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  <w:r w:rsidRPr="005F3E20">
        <w:rPr>
          <w:rFonts w:cs="Times New Roman"/>
          <w:sz w:val="25"/>
          <w:szCs w:val="25"/>
          <w:lang w:val="ru-RU"/>
        </w:rPr>
        <w:t>Статья</w:t>
      </w:r>
      <w:r w:rsidR="005F3E20"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5</w:t>
      </w:r>
      <w:r w:rsidR="005F3E20">
        <w:rPr>
          <w:rFonts w:cs="Times New Roman"/>
          <w:sz w:val="25"/>
          <w:szCs w:val="25"/>
          <w:lang w:val="ru-RU"/>
        </w:rPr>
        <w:t>.</w:t>
      </w:r>
      <w:r w:rsidR="00AA1A60" w:rsidRPr="005F3E20">
        <w:rPr>
          <w:rFonts w:cs="Times New Roman"/>
          <w:sz w:val="25"/>
          <w:szCs w:val="25"/>
          <w:lang w:val="ru-RU"/>
        </w:rPr>
        <w:t xml:space="preserve">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Утвердить ведомственную структуру расходов бюджета Ульдючинского сельского муниципального образов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ания Республики Калмыкия на 2022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и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плановый период 2023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2024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годов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согласно приложению </w:t>
      </w:r>
      <w:r w:rsidRPr="00925063">
        <w:rPr>
          <w:rFonts w:cs="Times New Roman"/>
          <w:b w:val="0"/>
          <w:sz w:val="25"/>
          <w:szCs w:val="25"/>
        </w:rPr>
        <w:t>4 к настоящему</w:t>
      </w:r>
      <w:r w:rsidR="005F3E20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</w:t>
      </w:r>
      <w:r w:rsidR="005F3E20"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6</w:t>
      </w:r>
      <w:r w:rsidR="00AA1A60" w:rsidRPr="00925063">
        <w:rPr>
          <w:rFonts w:cs="Times New Roman"/>
          <w:sz w:val="25"/>
          <w:szCs w:val="25"/>
        </w:rPr>
        <w:t xml:space="preserve">.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Утвердить распределение бюджетных ассигнований из бюджета Ульдючинского сельского муниципального образования Республики Калмыкия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икации расходов бюджетов на 2022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и плановый период  2023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2024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4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F3E20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</w:t>
      </w:r>
      <w:r w:rsidR="005F3E20"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7</w:t>
      </w:r>
      <w:r w:rsidR="00AA1A60" w:rsidRPr="00925063">
        <w:rPr>
          <w:rFonts w:cs="Times New Roman"/>
          <w:sz w:val="25"/>
          <w:szCs w:val="25"/>
        </w:rPr>
        <w:t xml:space="preserve">.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Утвердить распределение бюджетных ассигнований из бюджета Ульдючинского сельского муниципального образования Республики Калмыкия по целевым статьям (муниципальным программам и непрограммным направлениям деятельности)  группам и подгруппам видов расходов ,разделам, подразделам классиф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икации расходов бюджетов на 2022 год и плановый период 2023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2024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годов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5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F3E20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</w:rPr>
      </w:pPr>
      <w:r w:rsidRPr="00925063">
        <w:rPr>
          <w:rFonts w:cs="Times New Roman"/>
          <w:bCs w:val="0"/>
          <w:sz w:val="25"/>
          <w:szCs w:val="25"/>
        </w:rPr>
        <w:t>Статья</w:t>
      </w:r>
      <w:r w:rsidR="005F3E20">
        <w:rPr>
          <w:rFonts w:cs="Times New Roman"/>
          <w:bCs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Cs w:val="0"/>
          <w:sz w:val="25"/>
          <w:szCs w:val="25"/>
          <w:lang w:val="ru-RU"/>
        </w:rPr>
        <w:t>8</w:t>
      </w:r>
      <w:r w:rsidR="00AA1A60" w:rsidRPr="00925063">
        <w:rPr>
          <w:rFonts w:cs="Times New Roman"/>
          <w:bCs w:val="0"/>
          <w:sz w:val="25"/>
          <w:szCs w:val="25"/>
        </w:rPr>
        <w:t xml:space="preserve">.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Установить, что заключение и оплата муниципальных контрактов, иных договоров, исполнение которых осуществляется за счет средств бюджета Ульдючинского сельского муниципального образования Республики Калмыкия поселения, производятся в пределах утвержденных им лимитов бюджетных обязательств.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</w:rPr>
      </w:pPr>
      <w:r w:rsidRPr="00925063">
        <w:rPr>
          <w:rFonts w:cs="Times New Roman"/>
          <w:bCs w:val="0"/>
          <w:sz w:val="25"/>
          <w:szCs w:val="25"/>
        </w:rPr>
        <w:t>Статья</w:t>
      </w:r>
      <w:r w:rsidR="005F3E20">
        <w:rPr>
          <w:rFonts w:cs="Times New Roman"/>
          <w:bCs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Cs w:val="0"/>
          <w:sz w:val="25"/>
          <w:szCs w:val="25"/>
          <w:lang w:val="ru-RU"/>
        </w:rPr>
        <w:t>9</w:t>
      </w:r>
      <w:r w:rsidR="00AA1A60" w:rsidRPr="00925063">
        <w:rPr>
          <w:rFonts w:cs="Times New Roman"/>
          <w:bCs w:val="0"/>
          <w:sz w:val="25"/>
          <w:szCs w:val="25"/>
        </w:rPr>
        <w:t xml:space="preserve">.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lastRenderedPageBreak/>
        <w:t>Утвердить верхний предел муниципального долга по бюджету Ульдючинского сельского муниципального образования Республики Калмыкия</w:t>
      </w:r>
    </w:p>
    <w:p w:rsidR="00AA1A60" w:rsidRPr="00925063" w:rsidRDefault="00EC592D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 на 01 января 2023</w:t>
      </w:r>
      <w:r w:rsidR="00AA1A60" w:rsidRPr="00925063">
        <w:rPr>
          <w:rFonts w:cs="Times New Roman"/>
          <w:b w:val="0"/>
          <w:sz w:val="25"/>
          <w:szCs w:val="25"/>
          <w:lang w:val="ru-RU"/>
        </w:rPr>
        <w:t xml:space="preserve"> год в сумме 0,0 тыс. рублей.</w:t>
      </w: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на 01 января 2024</w:t>
      </w:r>
      <w:r w:rsidR="00AA1A60" w:rsidRPr="00925063">
        <w:rPr>
          <w:rFonts w:cs="Times New Roman"/>
          <w:b w:val="0"/>
          <w:sz w:val="25"/>
          <w:szCs w:val="25"/>
          <w:lang w:val="ru-RU"/>
        </w:rPr>
        <w:t xml:space="preserve"> год в сумме 0,0 тыс. рублей</w:t>
      </w: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 на 01 января 2025</w:t>
      </w:r>
      <w:r w:rsidR="00AA1A60" w:rsidRPr="00925063">
        <w:rPr>
          <w:rFonts w:cs="Times New Roman"/>
          <w:b w:val="0"/>
          <w:sz w:val="25"/>
          <w:szCs w:val="25"/>
          <w:lang w:val="ru-RU"/>
        </w:rPr>
        <w:t xml:space="preserve"> год в сумме 0,0 тыс. рублей</w:t>
      </w:r>
    </w:p>
    <w:p w:rsidR="00AA1A60" w:rsidRPr="00925063" w:rsidRDefault="00AA1A60" w:rsidP="00EC592D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 1</w:t>
      </w:r>
      <w:r w:rsidRPr="00925063">
        <w:rPr>
          <w:rFonts w:cs="Times New Roman"/>
          <w:sz w:val="25"/>
          <w:szCs w:val="25"/>
          <w:lang w:val="ru-RU"/>
        </w:rPr>
        <w:t>0</w:t>
      </w:r>
      <w:r w:rsidR="00AA1A60" w:rsidRPr="00925063">
        <w:rPr>
          <w:rFonts w:cs="Times New Roman"/>
          <w:sz w:val="25"/>
          <w:szCs w:val="25"/>
        </w:rPr>
        <w:t>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Утвердить источники финансирования дефицита бюджета Ульдючинского сельского муниципального образования Республики Калмыкия  поселения на 202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2 год и плановый период 2023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2024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6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F3E20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 1</w:t>
      </w:r>
      <w:r w:rsidRPr="00925063">
        <w:rPr>
          <w:rFonts w:cs="Times New Roman"/>
          <w:sz w:val="25"/>
          <w:szCs w:val="25"/>
          <w:lang w:val="ru-RU"/>
        </w:rPr>
        <w:t>1</w:t>
      </w:r>
      <w:r w:rsidR="00AA1A60" w:rsidRPr="00925063">
        <w:rPr>
          <w:rFonts w:cs="Times New Roman"/>
          <w:sz w:val="25"/>
          <w:szCs w:val="25"/>
        </w:rPr>
        <w:t>. 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</w:rPr>
        <w:t>Утвердить: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программу муниципальных внутренних заимствований Ульдючинского сельского муниципального образования Республик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и Калмыкия на 2022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и плановый период 2023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2024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7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F3E20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программу муниципальных внешних заимствований Ульдючинского сельского муниципального образов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ания Республики Калмыкия на 2022 год и плановый период 2023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202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8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F3E20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программу муниципальных гарантий Ульдючинского сельского муниципального образов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ания Республики Калмыкия на 2022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и плановый период 2023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2024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9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F3E20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b w:val="0"/>
          <w:bCs w:val="0"/>
          <w:sz w:val="25"/>
          <w:szCs w:val="25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</w:rPr>
      </w:pPr>
      <w:r w:rsidRPr="00925063">
        <w:rPr>
          <w:rFonts w:cs="Times New Roman"/>
          <w:bCs w:val="0"/>
          <w:sz w:val="25"/>
          <w:szCs w:val="25"/>
        </w:rPr>
        <w:t>Статья 1</w:t>
      </w:r>
      <w:r w:rsidRPr="00925063">
        <w:rPr>
          <w:rFonts w:cs="Times New Roman"/>
          <w:bCs w:val="0"/>
          <w:sz w:val="25"/>
          <w:szCs w:val="25"/>
          <w:lang w:val="ru-RU"/>
        </w:rPr>
        <w:t>2</w:t>
      </w:r>
      <w:r w:rsidR="00AA1A60" w:rsidRPr="00925063">
        <w:rPr>
          <w:rFonts w:cs="Times New Roman"/>
          <w:bCs w:val="0"/>
          <w:sz w:val="25"/>
          <w:szCs w:val="25"/>
        </w:rPr>
        <w:t xml:space="preserve">.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Законы и иные нормативные акты, влекущие дополнительные расходы за счет средств бюджета Ульдючинского сельского муниципального образов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ания Республики Калмыкия на 2022 год и плановый период 2023-2024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годы, реализуются и применяются только при наличии соответствующих источников дополнительных поступлений в бюджет  поселения и (или) при сокращении расходов по конкретным статьям  бюджета.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  <w:lang w:val="ru-RU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 1</w:t>
      </w:r>
      <w:r w:rsidRPr="00925063">
        <w:rPr>
          <w:rFonts w:cs="Times New Roman"/>
          <w:sz w:val="25"/>
          <w:szCs w:val="25"/>
          <w:lang w:val="ru-RU"/>
        </w:rPr>
        <w:t>3</w:t>
      </w:r>
      <w:r w:rsidR="00AA1A60" w:rsidRPr="00925063">
        <w:rPr>
          <w:rFonts w:cs="Times New Roman"/>
          <w:sz w:val="25"/>
          <w:szCs w:val="25"/>
        </w:rPr>
        <w:t>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Установить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дополнительные основания на 2022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для внесения изменений в сводную бюджетную роспись  бюджета Ульдючинского сельского муниципального образования Республики Калмыкия без внесения изменений в настоящее решение в соответствии с решениями Администрации Ульдючинского сельского муниципального образования Республики Калмыкия, связанные с: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1)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особенностями исполнения  бюджета </w:t>
      </w:r>
      <w:r w:rsidR="005F3E20" w:rsidRPr="00925063">
        <w:rPr>
          <w:rFonts w:cs="Times New Roman"/>
          <w:b w:val="0"/>
          <w:sz w:val="25"/>
          <w:szCs w:val="25"/>
          <w:lang w:val="ru-RU"/>
        </w:rPr>
        <w:t>Ульдючинского сельского муниципального образования Республики Калмыкия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в пределах общего объема бюджетных ассигнований, предусмотренных соответствующему главному распорядителю средств бюджета </w:t>
      </w:r>
      <w:r w:rsidR="004B46A0" w:rsidRPr="00925063">
        <w:rPr>
          <w:rFonts w:cs="Times New Roman"/>
          <w:b w:val="0"/>
          <w:sz w:val="25"/>
          <w:szCs w:val="25"/>
          <w:lang w:val="ru-RU"/>
        </w:rPr>
        <w:t>Ульдючинского сельского муниципального образования Республики Калмыкия</w:t>
      </w:r>
      <w:r w:rsidRPr="00925063">
        <w:rPr>
          <w:rFonts w:cs="Times New Roman"/>
          <w:b w:val="0"/>
          <w:sz w:val="25"/>
          <w:szCs w:val="25"/>
          <w:lang w:val="ru-RU"/>
        </w:rPr>
        <w:t>, в том числе: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а)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б)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 w:rsidR="004B46A0" w:rsidRPr="00925063">
        <w:rPr>
          <w:rFonts w:cs="Times New Roman"/>
          <w:b w:val="0"/>
          <w:sz w:val="25"/>
          <w:szCs w:val="25"/>
          <w:lang w:val="ru-RU"/>
        </w:rPr>
        <w:t xml:space="preserve">Ульдючинского сельского муниципального образования Республики Калмыкия </w:t>
      </w:r>
      <w:r w:rsidRPr="00925063">
        <w:rPr>
          <w:rFonts w:cs="Times New Roman"/>
          <w:b w:val="0"/>
          <w:sz w:val="25"/>
          <w:szCs w:val="25"/>
          <w:lang w:val="ru-RU"/>
        </w:rPr>
        <w:t>из бюджетов бюджетной системы Российской Федерации в форме субсидий и безвозмездных поступлений, в том числепутем введения новых кодов классификации расходов муниципального  бюджета;</w:t>
      </w:r>
    </w:p>
    <w:p w:rsidR="00AA1A60" w:rsidRPr="00925063" w:rsidRDefault="00AA1A60" w:rsidP="004B46A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в)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</w:t>
      </w:r>
      <w:r w:rsidRPr="00925063">
        <w:rPr>
          <w:rFonts w:cs="Times New Roman"/>
          <w:b w:val="0"/>
          <w:sz w:val="25"/>
          <w:szCs w:val="25"/>
          <w:lang w:val="ru-RU"/>
        </w:rPr>
        <w:lastRenderedPageBreak/>
        <w:t>экономией по результатам закупок товаров, работ, услуг для обеспечения муниципальных  н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ужд, сложившейся в 2022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году.</w:t>
      </w:r>
    </w:p>
    <w:p w:rsidR="00AA1A60" w:rsidRPr="00925063" w:rsidRDefault="00AA1A60" w:rsidP="004B46A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г)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января 2022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года.</w:t>
      </w:r>
    </w:p>
    <w:p w:rsidR="00AA1A60" w:rsidRPr="00925063" w:rsidRDefault="00AA1A60" w:rsidP="004B46A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д)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взыскании н</w:t>
      </w:r>
      <w:r w:rsidR="004B46A0" w:rsidRPr="00925063">
        <w:rPr>
          <w:rFonts w:cs="Times New Roman"/>
          <w:b w:val="0"/>
          <w:sz w:val="25"/>
          <w:szCs w:val="25"/>
          <w:lang w:val="ru-RU"/>
        </w:rPr>
        <w:t>алогов, сборов, пеней и штрафов.</w:t>
      </w:r>
    </w:p>
    <w:p w:rsidR="004B46A0" w:rsidRPr="00925063" w:rsidRDefault="004B46A0" w:rsidP="004B46A0">
      <w:pPr>
        <w:pStyle w:val="aa"/>
        <w:rPr>
          <w:rFonts w:cs="Times New Roman"/>
          <w:sz w:val="25"/>
          <w:szCs w:val="25"/>
          <w:lang w:val="ru-RU"/>
        </w:rPr>
      </w:pPr>
    </w:p>
    <w:p w:rsidR="00EC592D" w:rsidRPr="00925063" w:rsidRDefault="004B46A0" w:rsidP="004B46A0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0"/>
        <w:jc w:val="both"/>
        <w:rPr>
          <w:rFonts w:cs="Times New Roman"/>
          <w:sz w:val="25"/>
          <w:szCs w:val="25"/>
          <w:lang w:val="ru-RU"/>
        </w:rPr>
      </w:pPr>
      <w:r w:rsidRPr="00925063">
        <w:rPr>
          <w:rFonts w:cs="Times New Roman"/>
          <w:sz w:val="25"/>
          <w:szCs w:val="25"/>
          <w:lang w:val="ru-RU"/>
        </w:rPr>
        <w:t>Статья 1</w:t>
      </w:r>
      <w:r w:rsidR="00EC592D" w:rsidRPr="00925063">
        <w:rPr>
          <w:rFonts w:cs="Times New Roman"/>
          <w:sz w:val="25"/>
          <w:szCs w:val="25"/>
          <w:lang w:val="ru-RU"/>
        </w:rPr>
        <w:t>4</w:t>
      </w:r>
      <w:r w:rsidRPr="00925063">
        <w:rPr>
          <w:rFonts w:cs="Times New Roman"/>
          <w:sz w:val="25"/>
          <w:szCs w:val="25"/>
          <w:lang w:val="ru-RU"/>
        </w:rPr>
        <w:t xml:space="preserve">. </w:t>
      </w:r>
    </w:p>
    <w:p w:rsidR="005F3E20" w:rsidRPr="007E0273" w:rsidRDefault="005F3E20" w:rsidP="005F3E20">
      <w:pPr>
        <w:ind w:firstLine="567"/>
        <w:jc w:val="both"/>
        <w:rPr>
          <w:lang w:val="ru-RU"/>
        </w:rPr>
      </w:pPr>
      <w:r w:rsidRPr="007E0273">
        <w:rPr>
          <w:b w:val="0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5F3E20" w:rsidRDefault="005F3E20" w:rsidP="005F3E20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b w:val="0"/>
          <w:szCs w:val="24"/>
          <w:lang w:val="ru-RU"/>
        </w:rPr>
      </w:pPr>
    </w:p>
    <w:p w:rsidR="005F3E20" w:rsidRPr="005F3E20" w:rsidRDefault="005F3E20" w:rsidP="005F3E20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Cs w:val="24"/>
          <w:lang w:val="ru-RU"/>
        </w:rPr>
      </w:pPr>
      <w:r w:rsidRPr="005F3E20">
        <w:rPr>
          <w:szCs w:val="24"/>
          <w:lang w:val="ru-RU"/>
        </w:rPr>
        <w:t>Статья 15.</w:t>
      </w:r>
    </w:p>
    <w:p w:rsidR="007E50E0" w:rsidRPr="007E50E0" w:rsidRDefault="005F3E20" w:rsidP="007E50E0">
      <w:pPr>
        <w:pStyle w:val="aa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b w:val="0"/>
          <w:szCs w:val="24"/>
          <w:lang w:val="ru-RU"/>
        </w:rPr>
      </w:pPr>
      <w:r w:rsidRPr="007E50E0">
        <w:rPr>
          <w:b w:val="0"/>
          <w:szCs w:val="24"/>
          <w:lang w:val="ru-RU"/>
        </w:rPr>
        <w:t xml:space="preserve">Настоящее решение вступает в силу </w:t>
      </w:r>
      <w:r w:rsidR="007E50E0" w:rsidRPr="007E50E0">
        <w:rPr>
          <w:b w:val="0"/>
          <w:szCs w:val="24"/>
          <w:lang w:val="ru-RU"/>
        </w:rPr>
        <w:t>с 01 января 2022г.</w:t>
      </w:r>
    </w:p>
    <w:p w:rsidR="004B46A0" w:rsidRPr="00925063" w:rsidRDefault="004B46A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5F3E20" w:rsidRPr="00272D43" w:rsidTr="005F3E20">
        <w:tc>
          <w:tcPr>
            <w:tcW w:w="4689" w:type="dxa"/>
          </w:tcPr>
          <w:p w:rsidR="005F3E20" w:rsidRPr="007E0273" w:rsidRDefault="005F3E20" w:rsidP="005F3E20">
            <w:pPr>
              <w:rPr>
                <w:b w:val="0"/>
                <w:lang w:val="ru-RU"/>
              </w:rPr>
            </w:pPr>
          </w:p>
          <w:p w:rsidR="005F3E20" w:rsidRPr="007E0273" w:rsidRDefault="005F3E20" w:rsidP="005F3E20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Председатель</w:t>
            </w:r>
          </w:p>
          <w:p w:rsidR="005F3E20" w:rsidRPr="007E0273" w:rsidRDefault="005F3E20" w:rsidP="005F3E20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Собрания депутатов</w:t>
            </w:r>
          </w:p>
          <w:p w:rsidR="005F3E20" w:rsidRPr="007E0273" w:rsidRDefault="005F3E20" w:rsidP="005F3E20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Ульдючинского сельского</w:t>
            </w:r>
          </w:p>
          <w:p w:rsidR="005F3E20" w:rsidRPr="007E0273" w:rsidRDefault="005F3E20" w:rsidP="005F3E20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муниципального образования </w:t>
            </w:r>
          </w:p>
          <w:p w:rsidR="005F3E20" w:rsidRPr="007E0273" w:rsidRDefault="005F3E20" w:rsidP="005F3E20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Республики Калмыкия  </w:t>
            </w:r>
          </w:p>
          <w:p w:rsidR="005F3E20" w:rsidRPr="007E0273" w:rsidRDefault="005F3E20" w:rsidP="005F3E20">
            <w:pPr>
              <w:jc w:val="both"/>
              <w:rPr>
                <w:b w:val="0"/>
                <w:lang w:val="ru-RU"/>
              </w:rPr>
            </w:pPr>
          </w:p>
          <w:p w:rsidR="005F3E20" w:rsidRPr="007E0273" w:rsidRDefault="005F3E20" w:rsidP="005F3E20">
            <w:pPr>
              <w:jc w:val="both"/>
              <w:rPr>
                <w:b w:val="0"/>
                <w:lang w:val="ru-RU"/>
              </w:rPr>
            </w:pPr>
          </w:p>
          <w:p w:rsidR="005F3E20" w:rsidRPr="007E0273" w:rsidRDefault="005F3E20" w:rsidP="005F3E20">
            <w:pPr>
              <w:jc w:val="both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                               В.Э. Гагаев</w:t>
            </w:r>
          </w:p>
        </w:tc>
        <w:tc>
          <w:tcPr>
            <w:tcW w:w="5165" w:type="dxa"/>
          </w:tcPr>
          <w:p w:rsidR="005F3E20" w:rsidRPr="007E0273" w:rsidRDefault="005F3E20" w:rsidP="005F3E20">
            <w:pPr>
              <w:ind w:left="460"/>
              <w:rPr>
                <w:b w:val="0"/>
                <w:lang w:val="ru-RU"/>
              </w:rPr>
            </w:pPr>
          </w:p>
          <w:p w:rsidR="005F3E20" w:rsidRPr="007E0273" w:rsidRDefault="005F3E20" w:rsidP="005F3E20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Глава Ульдючинского сельского</w:t>
            </w:r>
          </w:p>
          <w:p w:rsidR="005F3E20" w:rsidRPr="007E0273" w:rsidRDefault="005F3E20" w:rsidP="005F3E20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Муниципального образования                   Республики Калмыкия (ахлачи), </w:t>
            </w:r>
          </w:p>
          <w:p w:rsidR="005F3E20" w:rsidRPr="007E0273" w:rsidRDefault="005F3E20" w:rsidP="005F3E20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5F3E20" w:rsidRPr="007E0273" w:rsidRDefault="005F3E20" w:rsidP="005F3E20">
            <w:pPr>
              <w:ind w:left="460"/>
              <w:jc w:val="both"/>
              <w:rPr>
                <w:b w:val="0"/>
                <w:lang w:val="ru-RU"/>
              </w:rPr>
            </w:pPr>
          </w:p>
          <w:p w:rsidR="005F3E20" w:rsidRPr="007E0273" w:rsidRDefault="005F3E20" w:rsidP="005F3E20">
            <w:pPr>
              <w:ind w:left="460"/>
              <w:rPr>
                <w:b w:val="0"/>
              </w:rPr>
            </w:pPr>
            <w:r w:rsidRPr="007E0273">
              <w:rPr>
                <w:b w:val="0"/>
                <w:lang w:val="ru-RU"/>
              </w:rPr>
              <w:t xml:space="preserve">                                             </w:t>
            </w:r>
            <w:r w:rsidRPr="007E0273">
              <w:rPr>
                <w:b w:val="0"/>
              </w:rPr>
              <w:t>Б.И. Санзыров</w:t>
            </w:r>
          </w:p>
        </w:tc>
      </w:tr>
    </w:tbl>
    <w:p w:rsidR="00C9442D" w:rsidRPr="00925063" w:rsidRDefault="00C9442D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color w:val="444444"/>
          <w:sz w:val="26"/>
          <w:szCs w:val="26"/>
        </w:rPr>
      </w:pPr>
    </w:p>
    <w:p w:rsidR="00C7576A" w:rsidRPr="00925063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207B" w:rsidRPr="00925063" w:rsidRDefault="0046207B" w:rsidP="005F3B4C">
      <w:pPr>
        <w:jc w:val="center"/>
        <w:rPr>
          <w:rFonts w:cs="Times New Roman"/>
          <w:sz w:val="26"/>
          <w:szCs w:val="26"/>
          <w:lang w:val="ru-RU"/>
        </w:rPr>
      </w:pPr>
    </w:p>
    <w:p w:rsidR="00C9442D" w:rsidRPr="00925063" w:rsidRDefault="00C9442D" w:rsidP="005F3B4C">
      <w:pPr>
        <w:jc w:val="center"/>
        <w:rPr>
          <w:rFonts w:cs="Times New Roman"/>
          <w:sz w:val="26"/>
          <w:szCs w:val="26"/>
          <w:lang w:val="ru-RU"/>
        </w:rPr>
      </w:pPr>
    </w:p>
    <w:p w:rsidR="00C9442D" w:rsidRPr="00925063" w:rsidRDefault="00C9442D" w:rsidP="005F3B4C">
      <w:pPr>
        <w:jc w:val="center"/>
        <w:rPr>
          <w:rFonts w:cs="Times New Roman"/>
          <w:sz w:val="26"/>
          <w:szCs w:val="26"/>
          <w:lang w:val="ru-RU"/>
        </w:rPr>
      </w:pPr>
    </w:p>
    <w:p w:rsidR="00CC7E1A" w:rsidRDefault="00CC7E1A" w:rsidP="00077291">
      <w:pPr>
        <w:rPr>
          <w:rFonts w:cs="Times New Roman"/>
          <w:sz w:val="26"/>
          <w:szCs w:val="26"/>
          <w:lang w:val="ru-RU"/>
        </w:rPr>
      </w:pPr>
    </w:p>
    <w:p w:rsidR="005F3E20" w:rsidRDefault="005F3E20" w:rsidP="00077291">
      <w:pPr>
        <w:rPr>
          <w:rFonts w:cs="Times New Roman"/>
          <w:sz w:val="26"/>
          <w:szCs w:val="26"/>
          <w:lang w:val="ru-RU"/>
        </w:rPr>
      </w:pPr>
    </w:p>
    <w:p w:rsidR="007E50E0" w:rsidRDefault="007E50E0" w:rsidP="00077291">
      <w:pPr>
        <w:rPr>
          <w:rFonts w:cs="Times New Roman"/>
          <w:sz w:val="26"/>
          <w:szCs w:val="26"/>
          <w:lang w:val="ru-RU"/>
        </w:rPr>
      </w:pPr>
    </w:p>
    <w:p w:rsidR="005F3E20" w:rsidRDefault="005F3E20" w:rsidP="00077291">
      <w:pPr>
        <w:rPr>
          <w:rFonts w:cs="Times New Roman"/>
          <w:sz w:val="26"/>
          <w:szCs w:val="26"/>
          <w:lang w:val="ru-RU"/>
        </w:rPr>
      </w:pPr>
    </w:p>
    <w:p w:rsidR="005F3E20" w:rsidRDefault="005F3E20" w:rsidP="00077291">
      <w:pPr>
        <w:rPr>
          <w:rFonts w:cs="Times New Roman"/>
          <w:sz w:val="26"/>
          <w:szCs w:val="26"/>
          <w:lang w:val="ru-RU"/>
        </w:rPr>
      </w:pPr>
    </w:p>
    <w:p w:rsidR="005F3E20" w:rsidRDefault="005F3E20" w:rsidP="00077291">
      <w:pPr>
        <w:rPr>
          <w:rFonts w:cs="Times New Roman"/>
          <w:sz w:val="26"/>
          <w:szCs w:val="26"/>
          <w:lang w:val="ru-RU"/>
        </w:rPr>
      </w:pPr>
    </w:p>
    <w:p w:rsidR="005F3E20" w:rsidRDefault="005F3E20" w:rsidP="00077291">
      <w:pPr>
        <w:rPr>
          <w:rFonts w:cs="Times New Roman"/>
          <w:sz w:val="26"/>
          <w:szCs w:val="26"/>
          <w:lang w:val="ru-RU"/>
        </w:rPr>
      </w:pPr>
    </w:p>
    <w:p w:rsidR="005F3E20" w:rsidRDefault="005F3E20" w:rsidP="00077291">
      <w:pPr>
        <w:rPr>
          <w:rFonts w:cs="Times New Roman"/>
          <w:sz w:val="26"/>
          <w:szCs w:val="26"/>
          <w:lang w:val="ru-RU"/>
        </w:rPr>
      </w:pPr>
    </w:p>
    <w:p w:rsidR="00ED221B" w:rsidRDefault="00ED221B" w:rsidP="00077291">
      <w:pPr>
        <w:rPr>
          <w:rFonts w:cs="Times New Roman"/>
          <w:sz w:val="26"/>
          <w:szCs w:val="26"/>
          <w:lang w:val="ru-RU"/>
        </w:rPr>
      </w:pPr>
    </w:p>
    <w:p w:rsidR="00ED221B" w:rsidRDefault="00ED221B" w:rsidP="00077291">
      <w:pPr>
        <w:rPr>
          <w:rFonts w:cs="Times New Roman"/>
          <w:sz w:val="26"/>
          <w:szCs w:val="26"/>
          <w:lang w:val="ru-RU"/>
        </w:rPr>
      </w:pPr>
    </w:p>
    <w:p w:rsidR="00ED221B" w:rsidRDefault="00ED221B" w:rsidP="00077291">
      <w:pPr>
        <w:rPr>
          <w:rFonts w:cs="Times New Roman"/>
          <w:sz w:val="26"/>
          <w:szCs w:val="26"/>
          <w:lang w:val="ru-RU"/>
        </w:rPr>
      </w:pPr>
    </w:p>
    <w:p w:rsidR="00ED221B" w:rsidRDefault="00ED221B" w:rsidP="00077291">
      <w:pPr>
        <w:rPr>
          <w:rFonts w:cs="Times New Roman"/>
          <w:sz w:val="26"/>
          <w:szCs w:val="26"/>
          <w:lang w:val="ru-RU"/>
        </w:rPr>
      </w:pPr>
    </w:p>
    <w:p w:rsidR="00ED221B" w:rsidRDefault="00ED221B" w:rsidP="00077291">
      <w:pPr>
        <w:rPr>
          <w:rFonts w:cs="Times New Roman"/>
          <w:sz w:val="26"/>
          <w:szCs w:val="26"/>
          <w:lang w:val="ru-RU"/>
        </w:rPr>
      </w:pPr>
    </w:p>
    <w:p w:rsidR="00ED221B" w:rsidRDefault="00ED221B" w:rsidP="00077291">
      <w:pPr>
        <w:rPr>
          <w:rFonts w:cs="Times New Roman"/>
          <w:sz w:val="26"/>
          <w:szCs w:val="26"/>
          <w:lang w:val="ru-RU"/>
        </w:rPr>
      </w:pPr>
    </w:p>
    <w:p w:rsidR="00ED221B" w:rsidRDefault="00ED221B" w:rsidP="00077291">
      <w:pPr>
        <w:rPr>
          <w:rFonts w:cs="Times New Roman"/>
          <w:sz w:val="26"/>
          <w:szCs w:val="26"/>
          <w:lang w:val="ru-RU"/>
        </w:rPr>
      </w:pPr>
    </w:p>
    <w:p w:rsidR="00ED221B" w:rsidRDefault="00ED221B" w:rsidP="00077291">
      <w:pPr>
        <w:rPr>
          <w:rFonts w:cs="Times New Roman"/>
          <w:sz w:val="26"/>
          <w:szCs w:val="26"/>
          <w:lang w:val="ru-RU"/>
        </w:rPr>
      </w:pPr>
    </w:p>
    <w:p w:rsidR="00ED221B" w:rsidRDefault="00ED221B" w:rsidP="00077291">
      <w:pPr>
        <w:rPr>
          <w:rFonts w:cs="Times New Roman"/>
          <w:sz w:val="26"/>
          <w:szCs w:val="26"/>
          <w:lang w:val="ru-RU"/>
        </w:rPr>
      </w:pPr>
    </w:p>
    <w:p w:rsidR="00077291" w:rsidRDefault="00077291" w:rsidP="00077291">
      <w:pPr>
        <w:rPr>
          <w:szCs w:val="24"/>
          <w:lang w:val="ru-RU"/>
        </w:rPr>
      </w:pPr>
    </w:p>
    <w:p w:rsidR="00FA1796" w:rsidRPr="00DB2B68" w:rsidRDefault="00FA1796" w:rsidP="00DB2B68">
      <w:pPr>
        <w:ind w:right="57"/>
        <w:jc w:val="both"/>
        <w:rPr>
          <w:b w:val="0"/>
          <w:szCs w:val="24"/>
          <w:lang w:val="ru-RU"/>
        </w:rPr>
      </w:pPr>
    </w:p>
    <w:p w:rsidR="00FA1796" w:rsidRDefault="00FA1796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1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 w:rsidR="007E50E0">
        <w:rPr>
          <w:b w:val="0"/>
          <w:color w:val="000000"/>
          <w:spacing w:val="-4"/>
          <w:szCs w:val="24"/>
          <w:lang w:val="ru-RU"/>
        </w:rPr>
        <w:t>24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9F363C"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7E50E0">
        <w:rPr>
          <w:b w:val="0"/>
          <w:color w:val="000000"/>
          <w:spacing w:val="-4"/>
          <w:szCs w:val="24"/>
          <w:lang w:val="ru-RU"/>
        </w:rPr>
        <w:t>80</w:t>
      </w:r>
    </w:p>
    <w:p w:rsidR="00FA1796" w:rsidRDefault="00FA1796" w:rsidP="00FA1796">
      <w:pPr>
        <w:jc w:val="center"/>
        <w:rPr>
          <w:szCs w:val="24"/>
          <w:lang w:val="ru-RU"/>
        </w:rPr>
      </w:pPr>
    </w:p>
    <w:p w:rsidR="00FA1796" w:rsidRPr="00FA1796" w:rsidRDefault="00FA1796" w:rsidP="00FA1796">
      <w:pPr>
        <w:jc w:val="center"/>
        <w:rPr>
          <w:szCs w:val="24"/>
          <w:lang w:val="ru-RU"/>
        </w:rPr>
      </w:pPr>
      <w:r w:rsidRPr="00FA1796">
        <w:rPr>
          <w:szCs w:val="24"/>
          <w:lang w:val="ru-RU"/>
        </w:rPr>
        <w:t xml:space="preserve">Нормативы отчислений налогов и сборов в бюджет Ульдючинского сельского  муниципального образования Республики Калмыкия </w:t>
      </w:r>
    </w:p>
    <w:p w:rsidR="00FA1796" w:rsidRPr="00FA1796" w:rsidRDefault="009F363C" w:rsidP="00FA1796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на 2022г и плановый период 2023</w:t>
      </w:r>
      <w:r w:rsidR="00FA1796">
        <w:rPr>
          <w:szCs w:val="24"/>
          <w:lang w:val="ru-RU"/>
        </w:rPr>
        <w:t xml:space="preserve"> и </w:t>
      </w:r>
      <w:r>
        <w:rPr>
          <w:szCs w:val="24"/>
          <w:lang w:val="ru-RU"/>
        </w:rPr>
        <w:t>2024</w:t>
      </w:r>
      <w:r w:rsidR="00FA1796">
        <w:rPr>
          <w:szCs w:val="24"/>
          <w:lang w:val="ru-RU"/>
        </w:rPr>
        <w:t xml:space="preserve"> годов</w:t>
      </w:r>
    </w:p>
    <w:p w:rsidR="00FA1796" w:rsidRPr="00FA1796" w:rsidRDefault="00FA1796" w:rsidP="00FA1796">
      <w:pPr>
        <w:jc w:val="center"/>
        <w:rPr>
          <w:szCs w:val="24"/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</w:rPr>
      </w:pPr>
      <w:r w:rsidRPr="00FA1796">
        <w:rPr>
          <w:b w:val="0"/>
          <w:sz w:val="22"/>
          <w:szCs w:val="22"/>
        </w:rPr>
        <w:t>(в</w:t>
      </w:r>
      <w:r w:rsidR="007E50E0">
        <w:rPr>
          <w:b w:val="0"/>
          <w:sz w:val="22"/>
          <w:szCs w:val="22"/>
          <w:lang w:val="ru-RU"/>
        </w:rPr>
        <w:t xml:space="preserve"> </w:t>
      </w:r>
      <w:r w:rsidRPr="00FA1796">
        <w:rPr>
          <w:b w:val="0"/>
          <w:sz w:val="22"/>
          <w:szCs w:val="22"/>
        </w:rPr>
        <w:t>процентах)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4"/>
        <w:gridCol w:w="2544"/>
      </w:tblGrid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Наименование</w:t>
            </w:r>
          </w:p>
        </w:tc>
        <w:tc>
          <w:tcPr>
            <w:tcW w:w="2551" w:type="dxa"/>
          </w:tcPr>
          <w:p w:rsidR="00FA1796" w:rsidRDefault="00FA1796" w:rsidP="00FA1796">
            <w:pPr>
              <w:spacing w:line="276" w:lineRule="auto"/>
              <w:jc w:val="center"/>
              <w:rPr>
                <w:b w:val="0"/>
                <w:lang w:val="ru-RU"/>
              </w:rPr>
            </w:pPr>
            <w:r w:rsidRPr="00FA1796">
              <w:rPr>
                <w:b w:val="0"/>
              </w:rPr>
              <w:t>Бюджет</w:t>
            </w:r>
            <w:r w:rsidR="007E50E0"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поселения</w:t>
            </w:r>
          </w:p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FA1796" w:rsidRPr="00FA1796" w:rsidTr="00FA1796">
        <w:trPr>
          <w:trHeight w:val="90"/>
        </w:trPr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 совершение нотариальных действий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</w:rPr>
            </w:pPr>
            <w:r w:rsidRPr="00FA1796">
              <w:rPr>
                <w:b w:val="0"/>
              </w:rPr>
              <w:t>Прочие</w:t>
            </w:r>
            <w:r w:rsidR="007E50E0"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неналоговые</w:t>
            </w:r>
            <w:r w:rsidR="007E50E0"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доходы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Прочие безвозмездные поступления   бюджеты поселений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</w:tbl>
    <w:p w:rsidR="00FA1796" w:rsidRDefault="00FA1796" w:rsidP="00FA1796">
      <w:pPr>
        <w:rPr>
          <w:lang w:val="ru-RU"/>
        </w:rPr>
      </w:pPr>
    </w:p>
    <w:p w:rsidR="007E50E0" w:rsidRDefault="007E50E0" w:rsidP="00FA1796">
      <w:pPr>
        <w:rPr>
          <w:lang w:val="ru-RU"/>
        </w:rPr>
      </w:pPr>
    </w:p>
    <w:p w:rsidR="007E50E0" w:rsidRDefault="007E50E0" w:rsidP="00FA1796">
      <w:pPr>
        <w:rPr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B2B68" w:rsidRDefault="00DB2B68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A1796" w:rsidRDefault="004F595E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1</w:t>
      </w:r>
      <w:r w:rsidR="00FA1796">
        <w:rPr>
          <w:b w:val="0"/>
          <w:color w:val="000000"/>
          <w:spacing w:val="-1"/>
          <w:szCs w:val="24"/>
          <w:lang w:val="ru-RU"/>
        </w:rPr>
        <w:t xml:space="preserve">.1. 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 w:rsidR="007E50E0">
        <w:rPr>
          <w:b w:val="0"/>
          <w:color w:val="000000"/>
          <w:spacing w:val="-4"/>
          <w:szCs w:val="24"/>
          <w:lang w:val="ru-RU"/>
        </w:rPr>
        <w:t>24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10050A"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7E50E0">
        <w:rPr>
          <w:b w:val="0"/>
          <w:color w:val="000000"/>
          <w:spacing w:val="-4"/>
          <w:szCs w:val="24"/>
          <w:lang w:val="ru-RU"/>
        </w:rPr>
        <w:t>80</w:t>
      </w: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center"/>
        <w:rPr>
          <w:b w:val="0"/>
          <w:szCs w:val="24"/>
          <w:lang w:val="ru-RU"/>
        </w:rPr>
      </w:pPr>
      <w:r w:rsidRPr="00FA1796">
        <w:rPr>
          <w:b w:val="0"/>
          <w:szCs w:val="24"/>
          <w:lang w:val="ru-RU"/>
        </w:rPr>
        <w:t xml:space="preserve">Нормативы отчислений налогов и сборов </w:t>
      </w:r>
    </w:p>
    <w:p w:rsidR="00FA1796" w:rsidRPr="00FA1796" w:rsidRDefault="00FA1796" w:rsidP="00FA1796">
      <w:pPr>
        <w:jc w:val="center"/>
        <w:rPr>
          <w:b w:val="0"/>
          <w:szCs w:val="24"/>
          <w:lang w:val="ru-RU"/>
        </w:rPr>
      </w:pPr>
      <w:r w:rsidRPr="00FA1796">
        <w:rPr>
          <w:b w:val="0"/>
          <w:szCs w:val="24"/>
          <w:lang w:val="ru-RU"/>
        </w:rPr>
        <w:t xml:space="preserve">(в части задолженности и перерасчетам по отмененным налогам, сборам и иным обязательным платежам) в бюджет Ульдючинского </w:t>
      </w:r>
      <w:r>
        <w:rPr>
          <w:b w:val="0"/>
          <w:szCs w:val="24"/>
          <w:lang w:val="ru-RU"/>
        </w:rPr>
        <w:t>сельского муниципального образования</w:t>
      </w:r>
      <w:r w:rsidR="0010050A">
        <w:rPr>
          <w:b w:val="0"/>
          <w:szCs w:val="24"/>
          <w:lang w:val="ru-RU"/>
        </w:rPr>
        <w:t xml:space="preserve"> Республики Калмыкия на 2022 </w:t>
      </w:r>
      <w:r w:rsidRPr="00FA1796">
        <w:rPr>
          <w:b w:val="0"/>
          <w:szCs w:val="24"/>
          <w:lang w:val="ru-RU"/>
        </w:rPr>
        <w:t>г</w:t>
      </w:r>
      <w:r>
        <w:rPr>
          <w:b w:val="0"/>
          <w:szCs w:val="24"/>
          <w:lang w:val="ru-RU"/>
        </w:rPr>
        <w:t>од</w:t>
      </w:r>
      <w:r w:rsidR="0010050A">
        <w:rPr>
          <w:b w:val="0"/>
          <w:szCs w:val="24"/>
          <w:lang w:val="ru-RU"/>
        </w:rPr>
        <w:t xml:space="preserve"> и плановый период 2023</w:t>
      </w:r>
      <w:r>
        <w:rPr>
          <w:b w:val="0"/>
          <w:szCs w:val="24"/>
          <w:lang w:val="ru-RU"/>
        </w:rPr>
        <w:t xml:space="preserve">и </w:t>
      </w:r>
      <w:r w:rsidR="0010050A">
        <w:rPr>
          <w:b w:val="0"/>
          <w:szCs w:val="24"/>
          <w:lang w:val="ru-RU"/>
        </w:rPr>
        <w:t>2024</w:t>
      </w:r>
      <w:r w:rsidRPr="00FA1796">
        <w:rPr>
          <w:b w:val="0"/>
          <w:szCs w:val="24"/>
          <w:lang w:val="ru-RU"/>
        </w:rPr>
        <w:t>г</w:t>
      </w:r>
      <w:r>
        <w:rPr>
          <w:b w:val="0"/>
          <w:szCs w:val="24"/>
          <w:lang w:val="ru-RU"/>
        </w:rPr>
        <w:t>одов</w:t>
      </w:r>
    </w:p>
    <w:p w:rsidR="00FA1796" w:rsidRPr="00FA1796" w:rsidRDefault="00FA1796" w:rsidP="00FA1796">
      <w:pPr>
        <w:jc w:val="center"/>
        <w:rPr>
          <w:b w:val="0"/>
          <w:sz w:val="28"/>
          <w:szCs w:val="28"/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</w:rPr>
      </w:pPr>
      <w:r w:rsidRPr="00FA1796">
        <w:rPr>
          <w:b w:val="0"/>
          <w:sz w:val="22"/>
          <w:szCs w:val="22"/>
        </w:rPr>
        <w:t>(в</w:t>
      </w:r>
      <w:r w:rsidR="007E50E0">
        <w:rPr>
          <w:b w:val="0"/>
          <w:sz w:val="22"/>
          <w:szCs w:val="22"/>
          <w:lang w:val="ru-RU"/>
        </w:rPr>
        <w:t xml:space="preserve"> </w:t>
      </w:r>
      <w:r w:rsidRPr="00FA1796">
        <w:rPr>
          <w:b w:val="0"/>
          <w:sz w:val="22"/>
          <w:szCs w:val="22"/>
        </w:rPr>
        <w:t>процентах)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3"/>
        <w:gridCol w:w="2545"/>
      </w:tblGrid>
      <w:tr w:rsidR="00FA1796" w:rsidRPr="00FA1796" w:rsidTr="00FA1796">
        <w:tc>
          <w:tcPr>
            <w:tcW w:w="7371" w:type="dxa"/>
          </w:tcPr>
          <w:p w:rsidR="00FA1796" w:rsidRPr="00FA1796" w:rsidRDefault="00FA1796" w:rsidP="00AB199C">
            <w:pPr>
              <w:jc w:val="center"/>
              <w:rPr>
                <w:b w:val="0"/>
              </w:rPr>
            </w:pPr>
            <w:r w:rsidRPr="00FA1796">
              <w:rPr>
                <w:b w:val="0"/>
              </w:rPr>
              <w:t>Наименование</w:t>
            </w:r>
          </w:p>
        </w:tc>
        <w:tc>
          <w:tcPr>
            <w:tcW w:w="2551" w:type="dxa"/>
          </w:tcPr>
          <w:p w:rsidR="00FA1796" w:rsidRPr="00FA1796" w:rsidRDefault="00FA1796" w:rsidP="00AB199C">
            <w:pPr>
              <w:jc w:val="center"/>
              <w:rPr>
                <w:b w:val="0"/>
                <w:lang w:val="ru-RU"/>
              </w:rPr>
            </w:pPr>
            <w:r w:rsidRPr="00FA1796">
              <w:rPr>
                <w:b w:val="0"/>
              </w:rPr>
              <w:t>Бюджет</w:t>
            </w:r>
            <w:r w:rsidR="007E50E0"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поселени</w:t>
            </w:r>
            <w:r>
              <w:rPr>
                <w:b w:val="0"/>
                <w:lang w:val="ru-RU"/>
              </w:rPr>
              <w:t>я</w:t>
            </w:r>
          </w:p>
          <w:p w:rsidR="00FA1796" w:rsidRPr="00FA1796" w:rsidRDefault="00FA1796" w:rsidP="00AB199C">
            <w:pPr>
              <w:jc w:val="center"/>
              <w:rPr>
                <w:b w:val="0"/>
                <w:lang w:val="ru-RU"/>
              </w:rPr>
            </w:pP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AB199C">
            <w:pPr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1" w:type="dxa"/>
          </w:tcPr>
          <w:p w:rsidR="00FA1796" w:rsidRPr="00FA1796" w:rsidRDefault="00FA1796" w:rsidP="00AB199C">
            <w:pPr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</w:tbl>
    <w:p w:rsidR="00FA1796" w:rsidRPr="00AF05A1" w:rsidRDefault="00FA1796" w:rsidP="00FA1796">
      <w:pPr>
        <w:jc w:val="center"/>
        <w:rPr>
          <w:sz w:val="28"/>
          <w:szCs w:val="28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A13288" w:rsidRDefault="00A13288" w:rsidP="00FA1796">
      <w:pPr>
        <w:jc w:val="right"/>
        <w:rPr>
          <w:lang w:val="ru-RU"/>
        </w:rPr>
      </w:pPr>
    </w:p>
    <w:p w:rsidR="00A13288" w:rsidRDefault="00A13288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2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 w:rsidR="007E50E0">
        <w:rPr>
          <w:b w:val="0"/>
          <w:color w:val="000000"/>
          <w:spacing w:val="-4"/>
          <w:szCs w:val="24"/>
          <w:lang w:val="ru-RU"/>
        </w:rPr>
        <w:t>24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F568F6"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7E50E0">
        <w:rPr>
          <w:b w:val="0"/>
          <w:color w:val="000000"/>
          <w:spacing w:val="-4"/>
          <w:szCs w:val="24"/>
          <w:lang w:val="ru-RU"/>
        </w:rPr>
        <w:t>80</w:t>
      </w:r>
    </w:p>
    <w:p w:rsidR="00FA1796" w:rsidRDefault="00FA1796" w:rsidP="00FA1796">
      <w:pPr>
        <w:jc w:val="right"/>
        <w:rPr>
          <w:lang w:val="ru-RU"/>
        </w:rPr>
      </w:pPr>
    </w:p>
    <w:p w:rsidR="00AB199C" w:rsidRPr="00FA1796" w:rsidRDefault="00FA1796" w:rsidP="00AB199C">
      <w:pPr>
        <w:jc w:val="center"/>
        <w:rPr>
          <w:szCs w:val="24"/>
          <w:lang w:val="ru-RU"/>
        </w:rPr>
      </w:pPr>
      <w:r w:rsidRPr="00AB199C">
        <w:rPr>
          <w:lang w:val="ru-RU"/>
        </w:rPr>
        <w:t>Объем поступлений доходов бюджета</w:t>
      </w:r>
      <w:r w:rsidR="00AB199C" w:rsidRPr="00FA1796">
        <w:rPr>
          <w:szCs w:val="24"/>
          <w:lang w:val="ru-RU"/>
        </w:rPr>
        <w:t>Ульдючинского сельского  муниципального образов</w:t>
      </w:r>
      <w:r w:rsidR="00F568F6">
        <w:rPr>
          <w:szCs w:val="24"/>
          <w:lang w:val="ru-RU"/>
        </w:rPr>
        <w:t>ания Республики Калмыкия на 2022г и плановый период 2023</w:t>
      </w:r>
      <w:r w:rsidR="00AB199C">
        <w:rPr>
          <w:szCs w:val="24"/>
          <w:lang w:val="ru-RU"/>
        </w:rPr>
        <w:t xml:space="preserve"> и </w:t>
      </w:r>
      <w:r w:rsidR="00F568F6">
        <w:rPr>
          <w:szCs w:val="24"/>
          <w:lang w:val="ru-RU"/>
        </w:rPr>
        <w:t>2024</w:t>
      </w:r>
      <w:r w:rsidR="00AB199C">
        <w:rPr>
          <w:szCs w:val="24"/>
          <w:lang w:val="ru-RU"/>
        </w:rPr>
        <w:t xml:space="preserve"> годов</w:t>
      </w:r>
    </w:p>
    <w:p w:rsidR="00FA1796" w:rsidRPr="00FA1796" w:rsidRDefault="00FA1796" w:rsidP="00AB199C">
      <w:pPr>
        <w:jc w:val="center"/>
        <w:rPr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  <w:lang w:val="ru-RU"/>
        </w:rPr>
      </w:pPr>
      <w:r w:rsidRPr="00FA1796">
        <w:rPr>
          <w:b w:val="0"/>
          <w:sz w:val="22"/>
          <w:szCs w:val="22"/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835"/>
        <w:gridCol w:w="992"/>
        <w:gridCol w:w="992"/>
        <w:gridCol w:w="1134"/>
      </w:tblGrid>
      <w:tr w:rsidR="00FA1796" w:rsidRPr="00AB199C" w:rsidTr="00A13288">
        <w:tc>
          <w:tcPr>
            <w:tcW w:w="4361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Виды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доходных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источников</w:t>
            </w:r>
          </w:p>
        </w:tc>
        <w:tc>
          <w:tcPr>
            <w:tcW w:w="2835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3118" w:type="dxa"/>
            <w:gridSpan w:val="3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AB199C" w:rsidRPr="00AB199C" w:rsidTr="00A13288">
        <w:tc>
          <w:tcPr>
            <w:tcW w:w="4361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2835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992" w:type="dxa"/>
          </w:tcPr>
          <w:p w:rsidR="00FA1796" w:rsidRPr="00AB199C" w:rsidRDefault="00F568F6" w:rsidP="00AB199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FA1796" w:rsidRPr="00AB199C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FA1796" w:rsidRPr="00AB199C" w:rsidRDefault="00F568F6" w:rsidP="00AB199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="00FA1796" w:rsidRPr="00AB199C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FA1796" w:rsidRPr="00AB199C" w:rsidRDefault="00F568F6" w:rsidP="00AB199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="00FA1796" w:rsidRPr="00AB199C">
              <w:rPr>
                <w:b w:val="0"/>
                <w:sz w:val="22"/>
                <w:szCs w:val="22"/>
              </w:rPr>
              <w:t>г.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Налоговые и неналоговыедоходы</w:t>
            </w:r>
          </w:p>
        </w:tc>
        <w:tc>
          <w:tcPr>
            <w:tcW w:w="2835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584,0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601,8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620,7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Налоги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на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прибыль, доходы</w:t>
            </w:r>
          </w:p>
        </w:tc>
        <w:tc>
          <w:tcPr>
            <w:tcW w:w="2835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000 1 01 00000 00 0000 000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178,0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204,0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178,0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204,0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835" w:type="dxa"/>
          </w:tcPr>
          <w:p w:rsidR="00FA1796" w:rsidRPr="00AB199C" w:rsidRDefault="00FA1796" w:rsidP="00F568F6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A1796" w:rsidRPr="00AB199C" w:rsidRDefault="00FA1796" w:rsidP="00F568F6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992" w:type="dxa"/>
          </w:tcPr>
          <w:p w:rsidR="00FA1796" w:rsidRPr="00F568F6" w:rsidRDefault="00F568F6" w:rsidP="00F568F6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178,0</w:t>
            </w:r>
          </w:p>
        </w:tc>
        <w:tc>
          <w:tcPr>
            <w:tcW w:w="992" w:type="dxa"/>
          </w:tcPr>
          <w:p w:rsidR="00FA1796" w:rsidRPr="00F568F6" w:rsidRDefault="00F568F6" w:rsidP="00F568F6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134" w:type="dxa"/>
          </w:tcPr>
          <w:p w:rsidR="00FA1796" w:rsidRPr="00F568F6" w:rsidRDefault="00F568F6" w:rsidP="00F568F6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204,0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Налоги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на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совокупныйдоход</w:t>
            </w:r>
          </w:p>
        </w:tc>
        <w:tc>
          <w:tcPr>
            <w:tcW w:w="2835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000 1 05 00000 00 0000 000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92,0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84,8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97,7</w:t>
            </w:r>
          </w:p>
        </w:tc>
      </w:tr>
      <w:tr w:rsidR="00AB199C" w:rsidRPr="00AB199C" w:rsidTr="00A13288">
        <w:trPr>
          <w:trHeight w:val="363"/>
        </w:trPr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Единый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000 1 05 03000 01 0000 110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92,0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84,8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97,7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Единый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92,0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84,8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97,7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Налоги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на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имущество</w:t>
            </w:r>
          </w:p>
        </w:tc>
        <w:tc>
          <w:tcPr>
            <w:tcW w:w="2835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000 1 06 00000 00 0000 000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</w:rPr>
            </w:pPr>
            <w:r w:rsidRPr="00F568F6">
              <w:rPr>
                <w:sz w:val="22"/>
                <w:szCs w:val="22"/>
                <w:lang w:val="ru-RU"/>
              </w:rPr>
              <w:t>314</w:t>
            </w:r>
            <w:r w:rsidR="00FA1796" w:rsidRPr="00F568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</w:rPr>
            </w:pPr>
            <w:r w:rsidRPr="00F568F6">
              <w:rPr>
                <w:sz w:val="22"/>
                <w:szCs w:val="22"/>
                <w:lang w:val="ru-RU"/>
              </w:rPr>
              <w:t>317</w:t>
            </w:r>
            <w:r w:rsidR="00FA1796" w:rsidRPr="00F568F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szCs w:val="22"/>
              </w:rPr>
            </w:pPr>
            <w:r w:rsidRPr="00F568F6">
              <w:rPr>
                <w:sz w:val="22"/>
                <w:szCs w:val="22"/>
                <w:lang w:val="ru-RU"/>
              </w:rPr>
              <w:t>319</w:t>
            </w:r>
            <w:r w:rsidR="00FA1796" w:rsidRPr="00F568F6">
              <w:rPr>
                <w:sz w:val="22"/>
                <w:szCs w:val="22"/>
              </w:rPr>
              <w:t>,0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992" w:type="dxa"/>
          </w:tcPr>
          <w:p w:rsidR="00FA1796" w:rsidRPr="00AB199C" w:rsidRDefault="00F568F6" w:rsidP="00AB199C">
            <w:pPr>
              <w:jc w:val="righ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  <w:lang w:val="ru-RU"/>
              </w:rPr>
              <w:t>6</w:t>
            </w:r>
            <w:r w:rsidR="00FA1796"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34" w:type="dxa"/>
          </w:tcPr>
          <w:p w:rsidR="00FA1796" w:rsidRPr="00AB199C" w:rsidRDefault="00F568F6" w:rsidP="00AB199C">
            <w:pPr>
              <w:jc w:val="righ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51</w:t>
            </w:r>
            <w:r w:rsidR="00FA1796" w:rsidRPr="00AB199C">
              <w:rPr>
                <w:b w:val="0"/>
                <w:sz w:val="22"/>
                <w:szCs w:val="22"/>
              </w:rPr>
              <w:t>,0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992" w:type="dxa"/>
          </w:tcPr>
          <w:p w:rsidR="00FA1796" w:rsidRPr="00AB199C" w:rsidRDefault="00F568F6" w:rsidP="00AB199C">
            <w:pPr>
              <w:jc w:val="righ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  <w:lang w:val="ru-RU"/>
              </w:rPr>
              <w:t>6</w:t>
            </w:r>
            <w:r w:rsidR="00FA1796"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A1796" w:rsidRPr="00AB199C" w:rsidRDefault="00FA1796" w:rsidP="00AB199C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34" w:type="dxa"/>
          </w:tcPr>
          <w:p w:rsidR="00FA1796" w:rsidRPr="00AB199C" w:rsidRDefault="00F568F6" w:rsidP="00AB199C">
            <w:pPr>
              <w:jc w:val="righ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51,</w:t>
            </w:r>
            <w:r w:rsidR="00FA1796" w:rsidRPr="00AB199C">
              <w:rPr>
                <w:b w:val="0"/>
                <w:sz w:val="22"/>
                <w:szCs w:val="22"/>
              </w:rPr>
              <w:t>0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Земельный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налог</w:t>
            </w:r>
          </w:p>
        </w:tc>
        <w:tc>
          <w:tcPr>
            <w:tcW w:w="2835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268,0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268,0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268,0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Земельный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налог с организаций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</w:tr>
      <w:tr w:rsidR="00AB199C" w:rsidRPr="00AB199C" w:rsidTr="00A13288">
        <w:trPr>
          <w:trHeight w:val="543"/>
        </w:trPr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000 10606040 00 0000 110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000 10606043 10 0000 110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Безвозмездные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поступления</w:t>
            </w:r>
          </w:p>
        </w:tc>
        <w:tc>
          <w:tcPr>
            <w:tcW w:w="2835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788,4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792,5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796,9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F568F6" w:rsidRDefault="00FA1796" w:rsidP="00AB199C">
            <w:pPr>
              <w:jc w:val="both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FA1796" w:rsidRPr="00F568F6" w:rsidRDefault="00FA1796" w:rsidP="00AB199C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788,4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792,5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796,9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000 2 02 1500 00 0000 150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000 2 02 15001 00 0000 150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000 2 02 15001 10 0000 150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992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1134" w:type="dxa"/>
          </w:tcPr>
          <w:p w:rsidR="00FA1796" w:rsidRPr="00F568F6" w:rsidRDefault="00F568F6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C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000 2 02 30000 00 0000 150</w:t>
            </w:r>
          </w:p>
        </w:tc>
        <w:tc>
          <w:tcPr>
            <w:tcW w:w="992" w:type="dxa"/>
          </w:tcPr>
          <w:p w:rsidR="00FA1796" w:rsidRPr="00AF2852" w:rsidRDefault="00AF2852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2" w:type="dxa"/>
          </w:tcPr>
          <w:p w:rsidR="00FA1796" w:rsidRPr="00AF2852" w:rsidRDefault="00AF2852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1134" w:type="dxa"/>
          </w:tcPr>
          <w:p w:rsidR="00FA1796" w:rsidRPr="00AF2852" w:rsidRDefault="00AF2852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Субвенции бюджетам на осуществление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первичного воинского учета на территориях, где отсутствуют военные комиссариаты.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000 2  02 35118 00 0000 150</w:t>
            </w:r>
          </w:p>
        </w:tc>
        <w:tc>
          <w:tcPr>
            <w:tcW w:w="992" w:type="dxa"/>
          </w:tcPr>
          <w:p w:rsidR="00FA1796" w:rsidRPr="00AF2852" w:rsidRDefault="00AF2852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2" w:type="dxa"/>
          </w:tcPr>
          <w:p w:rsidR="00FA1796" w:rsidRPr="00AF2852" w:rsidRDefault="00AF2852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1134" w:type="dxa"/>
          </w:tcPr>
          <w:p w:rsidR="00FA1796" w:rsidRPr="00AF2852" w:rsidRDefault="00AF2852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000 2  02 35118 10 0000 150</w:t>
            </w:r>
          </w:p>
        </w:tc>
        <w:tc>
          <w:tcPr>
            <w:tcW w:w="992" w:type="dxa"/>
          </w:tcPr>
          <w:p w:rsidR="00FA1796" w:rsidRPr="00AF2852" w:rsidRDefault="00AF2852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2" w:type="dxa"/>
          </w:tcPr>
          <w:p w:rsidR="00FA1796" w:rsidRPr="00AF2852" w:rsidRDefault="00AF2852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1134" w:type="dxa"/>
          </w:tcPr>
          <w:p w:rsidR="00FA1796" w:rsidRPr="00AF2852" w:rsidRDefault="00AF2852" w:rsidP="00AB199C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AB199C" w:rsidRPr="00AB199C" w:rsidTr="00A13288">
        <w:tc>
          <w:tcPr>
            <w:tcW w:w="4361" w:type="dxa"/>
          </w:tcPr>
          <w:p w:rsidR="00FA1796" w:rsidRPr="00AB199C" w:rsidRDefault="00FA1796" w:rsidP="00AB199C">
            <w:pPr>
              <w:jc w:val="both"/>
              <w:rPr>
                <w:szCs w:val="22"/>
              </w:rPr>
            </w:pPr>
            <w:r w:rsidRPr="00AB199C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</w:tcPr>
          <w:p w:rsidR="00FA1796" w:rsidRPr="00AB199C" w:rsidRDefault="00FA1796" w:rsidP="00AB199C">
            <w:pPr>
              <w:jc w:val="both"/>
              <w:rPr>
                <w:szCs w:val="22"/>
              </w:rPr>
            </w:pPr>
          </w:p>
        </w:tc>
        <w:tc>
          <w:tcPr>
            <w:tcW w:w="992" w:type="dxa"/>
          </w:tcPr>
          <w:p w:rsidR="00FA1796" w:rsidRPr="00AF2852" w:rsidRDefault="00AF2852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1 372,4</w:t>
            </w:r>
          </w:p>
        </w:tc>
        <w:tc>
          <w:tcPr>
            <w:tcW w:w="992" w:type="dxa"/>
          </w:tcPr>
          <w:p w:rsidR="00FA1796" w:rsidRPr="00AF2852" w:rsidRDefault="00AF2852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1134" w:type="dxa"/>
          </w:tcPr>
          <w:p w:rsidR="00FA1796" w:rsidRPr="00AF2852" w:rsidRDefault="00AF2852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1 417,6</w:t>
            </w:r>
          </w:p>
        </w:tc>
      </w:tr>
    </w:tbl>
    <w:p w:rsidR="00FA1796" w:rsidRDefault="00FA1796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AB199C" w:rsidRDefault="00AB199C" w:rsidP="00AB199C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3</w:t>
      </w:r>
    </w:p>
    <w:p w:rsidR="00AB199C" w:rsidRPr="00E52C8A" w:rsidRDefault="00AB199C" w:rsidP="00AB199C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 w:rsidR="007E50E0">
        <w:rPr>
          <w:b w:val="0"/>
          <w:color w:val="000000"/>
          <w:spacing w:val="-4"/>
          <w:szCs w:val="24"/>
          <w:lang w:val="ru-RU"/>
        </w:rPr>
        <w:t>24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6B6F5E"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7E50E0">
        <w:rPr>
          <w:b w:val="0"/>
          <w:color w:val="000000"/>
          <w:spacing w:val="-4"/>
          <w:szCs w:val="24"/>
          <w:lang w:val="ru-RU"/>
        </w:rPr>
        <w:t>80</w:t>
      </w:r>
    </w:p>
    <w:p w:rsidR="00FA1796" w:rsidRPr="00AB199C" w:rsidRDefault="00FA1796" w:rsidP="00FA1796">
      <w:pPr>
        <w:rPr>
          <w:lang w:val="ru-RU"/>
        </w:rPr>
      </w:pPr>
    </w:p>
    <w:p w:rsidR="00AB199C" w:rsidRPr="00AB199C" w:rsidRDefault="00AB199C" w:rsidP="00AB199C">
      <w:pPr>
        <w:jc w:val="center"/>
        <w:rPr>
          <w:szCs w:val="24"/>
          <w:lang w:val="ru-RU"/>
        </w:rPr>
      </w:pPr>
      <w:r w:rsidRPr="00AB199C">
        <w:rPr>
          <w:szCs w:val="24"/>
          <w:lang w:val="ru-RU"/>
        </w:rPr>
        <w:t>Ведомственная структура расходов бюджета Ульдючинского сельского муниципального образов</w:t>
      </w:r>
      <w:r w:rsidR="006B6F5E">
        <w:rPr>
          <w:szCs w:val="24"/>
          <w:lang w:val="ru-RU"/>
        </w:rPr>
        <w:t>ания Республики Калмыкия на 2022 год и плановый период 2023 и 2024</w:t>
      </w:r>
      <w:r w:rsidRPr="00AB199C">
        <w:rPr>
          <w:szCs w:val="24"/>
          <w:lang w:val="ru-RU"/>
        </w:rPr>
        <w:t xml:space="preserve"> годов</w:t>
      </w:r>
    </w:p>
    <w:p w:rsidR="00AB199C" w:rsidRPr="00AB199C" w:rsidRDefault="00AB199C" w:rsidP="00AB199C">
      <w:pPr>
        <w:jc w:val="center"/>
        <w:rPr>
          <w:b w:val="0"/>
          <w:sz w:val="22"/>
          <w:szCs w:val="22"/>
          <w:lang w:val="ru-RU"/>
        </w:rPr>
      </w:pPr>
    </w:p>
    <w:p w:rsidR="00AB199C" w:rsidRPr="00AB199C" w:rsidRDefault="00AB199C" w:rsidP="00AB199C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AB199C">
        <w:rPr>
          <w:b w:val="0"/>
          <w:sz w:val="22"/>
          <w:szCs w:val="22"/>
        </w:rPr>
        <w:t>(тыс. рублей)</w:t>
      </w:r>
    </w:p>
    <w:tbl>
      <w:tblPr>
        <w:tblW w:w="10632" w:type="dxa"/>
        <w:tblInd w:w="-34" w:type="dxa"/>
        <w:tblLayout w:type="fixed"/>
        <w:tblLook w:val="0000"/>
      </w:tblPr>
      <w:tblGrid>
        <w:gridCol w:w="3261"/>
        <w:gridCol w:w="850"/>
        <w:gridCol w:w="709"/>
        <w:gridCol w:w="709"/>
        <w:gridCol w:w="1276"/>
        <w:gridCol w:w="850"/>
        <w:gridCol w:w="992"/>
        <w:gridCol w:w="993"/>
        <w:gridCol w:w="992"/>
      </w:tblGrid>
      <w:tr w:rsidR="00AB199C" w:rsidRPr="00AB199C" w:rsidTr="00CC7E1A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Кодглавы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Целеваястатья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CC7E1A">
            <w:pPr>
              <w:ind w:left="-108"/>
              <w:rPr>
                <w:b w:val="0"/>
                <w:bCs w:val="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C15C5F" w:rsidP="00AB199C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 xml:space="preserve">2 </w:t>
            </w:r>
            <w:r w:rsidR="00AB199C" w:rsidRPr="00AB199C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C15C5F" w:rsidP="00AB199C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="00AB199C" w:rsidRPr="00AB199C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C15C5F" w:rsidP="00AB199C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="00AB199C" w:rsidRPr="00AB199C">
              <w:rPr>
                <w:b w:val="0"/>
                <w:sz w:val="22"/>
                <w:szCs w:val="22"/>
              </w:rPr>
              <w:t>год</w:t>
            </w:r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E35336" w:rsidRDefault="00AB199C" w:rsidP="00AB199C">
            <w:pPr>
              <w:rPr>
                <w:bCs w:val="0"/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E35336" w:rsidRDefault="00AB199C" w:rsidP="00AB199C">
            <w:pPr>
              <w:jc w:val="center"/>
              <w:rPr>
                <w:bCs w:val="0"/>
                <w:szCs w:val="22"/>
              </w:rPr>
            </w:pPr>
            <w:r w:rsidRPr="00E35336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CC7E1A">
            <w:pPr>
              <w:ind w:left="-108"/>
              <w:jc w:val="center"/>
              <w:rPr>
                <w:bCs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287BF9" w:rsidP="00AB199C">
            <w:pPr>
              <w:jc w:val="center"/>
              <w:rPr>
                <w:bCs w:val="0"/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1 372,4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90" w:rsidRPr="00E35336" w:rsidRDefault="00305C90" w:rsidP="00AB199C">
            <w:pPr>
              <w:jc w:val="center"/>
              <w:rPr>
                <w:szCs w:val="22"/>
                <w:lang w:val="ru-RU"/>
              </w:rPr>
            </w:pPr>
          </w:p>
          <w:p w:rsidR="00305C90" w:rsidRPr="00E35336" w:rsidRDefault="00305C90" w:rsidP="00AB199C">
            <w:pPr>
              <w:jc w:val="center"/>
              <w:rPr>
                <w:szCs w:val="22"/>
                <w:lang w:val="ru-RU"/>
              </w:rPr>
            </w:pPr>
          </w:p>
          <w:p w:rsidR="00305C90" w:rsidRPr="00E35336" w:rsidRDefault="00305C90" w:rsidP="00AB199C">
            <w:pPr>
              <w:jc w:val="center"/>
              <w:rPr>
                <w:szCs w:val="22"/>
                <w:lang w:val="ru-RU"/>
              </w:rPr>
            </w:pPr>
          </w:p>
          <w:p w:rsidR="00AB199C" w:rsidRPr="00E35336" w:rsidRDefault="00305C90" w:rsidP="00AB199C">
            <w:pPr>
              <w:jc w:val="center"/>
              <w:rPr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90" w:rsidRPr="00E35336" w:rsidRDefault="00305C90" w:rsidP="00AB199C">
            <w:pPr>
              <w:jc w:val="center"/>
              <w:rPr>
                <w:szCs w:val="22"/>
                <w:lang w:val="ru-RU"/>
              </w:rPr>
            </w:pPr>
          </w:p>
          <w:p w:rsidR="00305C90" w:rsidRPr="00E35336" w:rsidRDefault="00305C90" w:rsidP="00AB199C">
            <w:pPr>
              <w:jc w:val="center"/>
              <w:rPr>
                <w:szCs w:val="22"/>
                <w:lang w:val="ru-RU"/>
              </w:rPr>
            </w:pPr>
          </w:p>
          <w:p w:rsidR="00305C90" w:rsidRPr="00E35336" w:rsidRDefault="00305C90" w:rsidP="00AB199C">
            <w:pPr>
              <w:jc w:val="center"/>
              <w:rPr>
                <w:szCs w:val="22"/>
                <w:lang w:val="ru-RU"/>
              </w:rPr>
            </w:pPr>
          </w:p>
          <w:p w:rsidR="00AB199C" w:rsidRPr="00E35336" w:rsidRDefault="00305C90" w:rsidP="00AB199C">
            <w:pPr>
              <w:jc w:val="center"/>
              <w:rPr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1 417,6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E35336" w:rsidRDefault="00AB199C" w:rsidP="00AB199C">
            <w:pPr>
              <w:rPr>
                <w:bCs w:val="0"/>
                <w:szCs w:val="22"/>
              </w:rPr>
            </w:pPr>
            <w:r w:rsidRPr="00E35336">
              <w:rPr>
                <w:sz w:val="22"/>
                <w:szCs w:val="22"/>
              </w:rPr>
              <w:t>Обще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E35336">
              <w:rPr>
                <w:sz w:val="22"/>
                <w:szCs w:val="22"/>
              </w:rPr>
              <w:t>государственные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E35336">
              <w:rPr>
                <w:sz w:val="22"/>
                <w:szCs w:val="22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E35336" w:rsidRDefault="00AB199C" w:rsidP="00AB199C">
            <w:pPr>
              <w:jc w:val="center"/>
              <w:rPr>
                <w:bCs w:val="0"/>
                <w:szCs w:val="22"/>
              </w:rPr>
            </w:pPr>
            <w:r w:rsidRPr="00E35336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AB199C">
            <w:pPr>
              <w:jc w:val="center"/>
              <w:rPr>
                <w:bCs w:val="0"/>
                <w:szCs w:val="22"/>
              </w:rPr>
            </w:pPr>
            <w:r w:rsidRPr="00E353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CC7E1A">
            <w:pPr>
              <w:ind w:left="-108"/>
              <w:jc w:val="center"/>
              <w:rPr>
                <w:bCs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AB199C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5159C3">
            <w:pPr>
              <w:jc w:val="center"/>
              <w:rPr>
                <w:bCs w:val="0"/>
                <w:szCs w:val="22"/>
                <w:lang w:val="ru-RU"/>
              </w:rPr>
            </w:pPr>
            <w:r w:rsidRPr="00E35336">
              <w:rPr>
                <w:sz w:val="22"/>
                <w:szCs w:val="22"/>
              </w:rPr>
              <w:t>1</w:t>
            </w:r>
            <w:r w:rsidR="005159C3">
              <w:rPr>
                <w:sz w:val="22"/>
                <w:szCs w:val="22"/>
              </w:rPr>
              <w:t> </w:t>
            </w:r>
            <w:r w:rsidR="005159C3">
              <w:rPr>
                <w:sz w:val="22"/>
                <w:szCs w:val="22"/>
                <w:lang w:val="ru-RU"/>
              </w:rPr>
              <w:t>040,7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36" w:rsidRDefault="00E35336" w:rsidP="00AB199C">
            <w:pPr>
              <w:jc w:val="center"/>
              <w:rPr>
                <w:bCs w:val="0"/>
                <w:szCs w:val="22"/>
                <w:lang w:val="ru-RU"/>
              </w:rPr>
            </w:pPr>
          </w:p>
          <w:p w:rsidR="00AB199C" w:rsidRPr="00E35336" w:rsidRDefault="00305C90" w:rsidP="001B7052">
            <w:pPr>
              <w:jc w:val="center"/>
              <w:rPr>
                <w:bCs w:val="0"/>
                <w:szCs w:val="22"/>
                <w:lang w:val="ru-RU"/>
              </w:rPr>
            </w:pPr>
            <w:r w:rsidRPr="00E35336">
              <w:rPr>
                <w:bCs w:val="0"/>
                <w:sz w:val="22"/>
                <w:szCs w:val="22"/>
                <w:lang w:val="ru-RU"/>
              </w:rPr>
              <w:t>1</w:t>
            </w:r>
            <w:r w:rsidR="001B7052">
              <w:rPr>
                <w:bCs w:val="0"/>
                <w:sz w:val="22"/>
                <w:szCs w:val="22"/>
                <w:lang w:val="ru-RU"/>
              </w:rPr>
              <w:t> 009,7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052" w:rsidRDefault="001B7052" w:rsidP="00AB199C">
            <w:pPr>
              <w:jc w:val="center"/>
              <w:rPr>
                <w:bCs w:val="0"/>
                <w:szCs w:val="22"/>
                <w:lang w:val="ru-RU"/>
              </w:rPr>
            </w:pPr>
          </w:p>
          <w:p w:rsidR="00AB199C" w:rsidRPr="00E35336" w:rsidRDefault="001B7052" w:rsidP="00AB199C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1 007,4</w:t>
            </w:r>
          </w:p>
        </w:tc>
      </w:tr>
      <w:tr w:rsidR="00AB199C" w:rsidRPr="00AB199C" w:rsidTr="00CC7E1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5159C3" w:rsidRDefault="00AB199C" w:rsidP="00AB199C">
            <w:pPr>
              <w:rPr>
                <w:bCs w:val="0"/>
                <w:iCs/>
                <w:szCs w:val="22"/>
                <w:lang w:val="ru-RU"/>
              </w:rPr>
            </w:pPr>
            <w:r w:rsidRPr="005159C3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5159C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5159C3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159C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5159C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159C3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5159C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159C3" w:rsidRDefault="00AB199C" w:rsidP="00CC7E1A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159C3" w:rsidRDefault="00AB199C" w:rsidP="00AB199C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159C3" w:rsidRDefault="00FA4BBC" w:rsidP="00AB199C">
            <w:pPr>
              <w:jc w:val="center"/>
              <w:rPr>
                <w:bCs w:val="0"/>
                <w:iCs/>
                <w:szCs w:val="22"/>
                <w:lang w:val="ru-RU"/>
              </w:rPr>
            </w:pPr>
            <w:r w:rsidRPr="005159C3">
              <w:rPr>
                <w:iCs/>
                <w:sz w:val="22"/>
                <w:szCs w:val="22"/>
                <w:lang w:val="ru-RU"/>
              </w:rPr>
              <w:t>313,6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5159C3" w:rsidRDefault="00FA4BBC" w:rsidP="001B7052">
            <w:pPr>
              <w:jc w:val="center"/>
              <w:rPr>
                <w:bCs w:val="0"/>
                <w:iCs/>
                <w:szCs w:val="22"/>
                <w:lang w:val="ru-RU"/>
              </w:rPr>
            </w:pPr>
            <w:r w:rsidRPr="005159C3">
              <w:rPr>
                <w:bCs w:val="0"/>
                <w:iCs/>
                <w:sz w:val="22"/>
                <w:szCs w:val="22"/>
                <w:lang w:val="ru-RU"/>
              </w:rPr>
              <w:t>324,</w:t>
            </w:r>
            <w:r w:rsidR="001B7052">
              <w:rPr>
                <w:bCs w:val="0"/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5159C3" w:rsidRDefault="001B7052" w:rsidP="00AB199C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321,8</w:t>
            </w:r>
          </w:p>
        </w:tc>
      </w:tr>
      <w:tr w:rsidR="00AB199C" w:rsidRPr="00AB199C" w:rsidTr="00CC7E1A">
        <w:trPr>
          <w:trHeight w:val="2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FA4BBC" w:rsidRDefault="00FA4BB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FA4BBC" w:rsidRDefault="001B7052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FA4BBC" w:rsidRDefault="001B7052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AB199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FA4BBC" w:rsidRDefault="00FA4BB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FA4BBC" w:rsidRDefault="001B7052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FA4BBC" w:rsidRDefault="001B7052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FA4BB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BC" w:rsidRPr="00FA4BBC" w:rsidRDefault="00FA4BBC" w:rsidP="00AB199C">
            <w:pPr>
              <w:rPr>
                <w:b w:val="0"/>
                <w:szCs w:val="22"/>
                <w:lang w:val="ru-RU"/>
              </w:rPr>
            </w:pP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(расходы на погашение кредиторской задолженности по расходам на содержание ОМС) 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FA4BB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BC" w:rsidRPr="00FA4BBC" w:rsidRDefault="00FA4BB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BBC" w:rsidRPr="00FA4BBC" w:rsidRDefault="00FA4BB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BBC" w:rsidRPr="00FA4BBC" w:rsidRDefault="00FA4BB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BBC" w:rsidRPr="00FA4BBC" w:rsidRDefault="00FA4BBC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BBC" w:rsidRPr="00AB199C" w:rsidRDefault="00FA4BB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BBC" w:rsidRDefault="000E0E6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BBC" w:rsidRPr="000E0E63" w:rsidRDefault="000E0E6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BBC" w:rsidRPr="000E0E63" w:rsidRDefault="000E0E6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FA4BB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BC" w:rsidRPr="00AB199C" w:rsidRDefault="00FA4BB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BC" w:rsidRDefault="00FA4BB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BBC" w:rsidRDefault="00FA4BB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BBC" w:rsidRDefault="00FA4BB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BBC" w:rsidRDefault="00FA4BBC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BBC" w:rsidRPr="00FA4BBC" w:rsidRDefault="00FA4BB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BBC" w:rsidRDefault="00FA4BB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BBC" w:rsidRPr="00FA4BBC" w:rsidRDefault="00FA4BB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BBC" w:rsidRPr="00FA4BBC" w:rsidRDefault="00FA4BBC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E35336" w:rsidTr="00CC7E1A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E35336" w:rsidRDefault="00AB199C" w:rsidP="00AB199C">
            <w:pPr>
              <w:rPr>
                <w:bCs w:val="0"/>
                <w:iCs/>
                <w:szCs w:val="22"/>
                <w:lang w:val="ru-RU"/>
              </w:rPr>
            </w:pPr>
            <w:r w:rsidRPr="00E35336">
              <w:rPr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E35336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E35336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E3533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AB199C">
            <w:pPr>
              <w:jc w:val="center"/>
              <w:rPr>
                <w:bCs w:val="0"/>
                <w:iCs/>
                <w:szCs w:val="22"/>
              </w:rPr>
            </w:pPr>
            <w:r w:rsidRPr="00E3533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CC7E1A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AB199C" w:rsidP="00AB199C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E35336" w:rsidP="00AB199C">
            <w:pPr>
              <w:jc w:val="center"/>
              <w:rPr>
                <w:bCs w:val="0"/>
                <w:i/>
                <w:iCs/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696,9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E35336" w:rsidRDefault="00E35336" w:rsidP="00AB199C">
            <w:pPr>
              <w:jc w:val="center"/>
              <w:rPr>
                <w:bCs w:val="0"/>
                <w:iCs/>
                <w:szCs w:val="22"/>
                <w:lang w:val="ru-RU"/>
              </w:rPr>
            </w:pPr>
            <w:r w:rsidRPr="00E35336">
              <w:rPr>
                <w:bCs w:val="0"/>
                <w:iCs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36" w:rsidRPr="00E35336" w:rsidRDefault="00E35336" w:rsidP="00AB199C">
            <w:pPr>
              <w:jc w:val="center"/>
              <w:rPr>
                <w:szCs w:val="22"/>
                <w:lang w:val="ru-RU"/>
              </w:rPr>
            </w:pPr>
          </w:p>
          <w:p w:rsidR="00E35336" w:rsidRPr="00E35336" w:rsidRDefault="00E35336" w:rsidP="00AB199C">
            <w:pPr>
              <w:jc w:val="center"/>
              <w:rPr>
                <w:szCs w:val="22"/>
                <w:lang w:val="ru-RU"/>
              </w:rPr>
            </w:pPr>
          </w:p>
          <w:p w:rsidR="00E35336" w:rsidRPr="00E35336" w:rsidRDefault="00E35336" w:rsidP="00AB199C">
            <w:pPr>
              <w:jc w:val="center"/>
              <w:rPr>
                <w:szCs w:val="22"/>
                <w:lang w:val="ru-RU"/>
              </w:rPr>
            </w:pPr>
          </w:p>
          <w:p w:rsidR="00E35336" w:rsidRPr="00E35336" w:rsidRDefault="00E35336" w:rsidP="00AB199C">
            <w:pPr>
              <w:jc w:val="center"/>
              <w:rPr>
                <w:szCs w:val="22"/>
                <w:lang w:val="ru-RU"/>
              </w:rPr>
            </w:pPr>
          </w:p>
          <w:p w:rsidR="00E35336" w:rsidRPr="00E35336" w:rsidRDefault="00E35336" w:rsidP="00AB199C">
            <w:pPr>
              <w:jc w:val="center"/>
              <w:rPr>
                <w:szCs w:val="22"/>
                <w:lang w:val="ru-RU"/>
              </w:rPr>
            </w:pPr>
          </w:p>
          <w:p w:rsidR="00E35336" w:rsidRPr="00E35336" w:rsidRDefault="00E35336" w:rsidP="00AB199C">
            <w:pPr>
              <w:jc w:val="center"/>
              <w:rPr>
                <w:szCs w:val="22"/>
                <w:lang w:val="ru-RU"/>
              </w:rPr>
            </w:pPr>
          </w:p>
          <w:p w:rsidR="00E35336" w:rsidRPr="00E35336" w:rsidRDefault="00E35336" w:rsidP="00AB199C">
            <w:pPr>
              <w:jc w:val="center"/>
              <w:rPr>
                <w:szCs w:val="22"/>
                <w:lang w:val="ru-RU"/>
              </w:rPr>
            </w:pPr>
          </w:p>
          <w:p w:rsidR="00AB199C" w:rsidRPr="00E35336" w:rsidRDefault="00E35336" w:rsidP="00AB199C">
            <w:pPr>
              <w:jc w:val="center"/>
              <w:rPr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685,6</w:t>
            </w:r>
          </w:p>
        </w:tc>
      </w:tr>
      <w:tr w:rsidR="00AB199C" w:rsidRPr="00AB199C" w:rsidTr="00CC7E1A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</w:t>
            </w:r>
          </w:p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2019 - 2024 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628,2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331,3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351,3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AB199C" w:rsidRP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3,0</w:t>
            </w:r>
          </w:p>
        </w:tc>
      </w:tr>
      <w:tr w:rsidR="00E35336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36" w:rsidRPr="00AB199C" w:rsidRDefault="00E35336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по расходам на содержание ОМС) 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FA4BB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35336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36" w:rsidRPr="00AB199C" w:rsidRDefault="00E35336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E35336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336" w:rsidRPr="00AB199C" w:rsidRDefault="00E35336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35336" w:rsidRDefault="00E35336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3083F" w:rsidRPr="0053083F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F" w:rsidRPr="0053083F" w:rsidRDefault="0053083F" w:rsidP="00AB199C">
            <w:pPr>
              <w:rPr>
                <w:b w:val="0"/>
                <w:szCs w:val="22"/>
                <w:lang w:val="ru-RU"/>
              </w:rPr>
            </w:pPr>
            <w:r w:rsidRPr="0053083F">
              <w:rPr>
                <w:sz w:val="22"/>
                <w:szCs w:val="22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3F" w:rsidRPr="005159C3" w:rsidRDefault="0053083F" w:rsidP="00AB199C">
            <w:pPr>
              <w:jc w:val="center"/>
              <w:rPr>
                <w:szCs w:val="22"/>
                <w:lang w:val="ru-RU"/>
              </w:rPr>
            </w:pPr>
          </w:p>
          <w:p w:rsidR="0053083F" w:rsidRPr="005159C3" w:rsidRDefault="0053083F" w:rsidP="00AB199C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3F" w:rsidRPr="005159C3" w:rsidRDefault="0053083F" w:rsidP="00AB199C">
            <w:pPr>
              <w:jc w:val="center"/>
              <w:rPr>
                <w:szCs w:val="22"/>
                <w:lang w:val="ru-RU"/>
              </w:rPr>
            </w:pPr>
          </w:p>
          <w:p w:rsidR="0053083F" w:rsidRPr="005159C3" w:rsidRDefault="0053083F" w:rsidP="00AB199C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3F" w:rsidRPr="005159C3" w:rsidRDefault="0053083F" w:rsidP="00AB199C">
            <w:pPr>
              <w:jc w:val="center"/>
              <w:rPr>
                <w:szCs w:val="22"/>
                <w:lang w:val="ru-RU"/>
              </w:rPr>
            </w:pPr>
          </w:p>
          <w:p w:rsidR="0053083F" w:rsidRPr="005159C3" w:rsidRDefault="0053083F" w:rsidP="00AB199C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3F" w:rsidRPr="005159C3" w:rsidRDefault="0053083F" w:rsidP="00CC7E1A">
            <w:pPr>
              <w:ind w:left="-108"/>
              <w:jc w:val="center"/>
              <w:rPr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3F" w:rsidRPr="005159C3" w:rsidRDefault="0053083F" w:rsidP="00AB199C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3F" w:rsidRPr="005159C3" w:rsidRDefault="0053083F" w:rsidP="00AB199C">
            <w:pPr>
              <w:jc w:val="center"/>
              <w:rPr>
                <w:szCs w:val="22"/>
                <w:lang w:val="ru-RU"/>
              </w:rPr>
            </w:pPr>
          </w:p>
          <w:p w:rsidR="0053083F" w:rsidRPr="005159C3" w:rsidRDefault="0053083F" w:rsidP="00AB199C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3F" w:rsidRPr="005159C3" w:rsidRDefault="0053083F" w:rsidP="00AB199C">
            <w:pPr>
              <w:tabs>
                <w:tab w:val="left" w:pos="270"/>
                <w:tab w:val="center" w:pos="671"/>
              </w:tabs>
              <w:jc w:val="center"/>
              <w:rPr>
                <w:szCs w:val="22"/>
                <w:lang w:val="ru-RU"/>
              </w:rPr>
            </w:pPr>
          </w:p>
          <w:p w:rsidR="0053083F" w:rsidRPr="005159C3" w:rsidRDefault="0053083F" w:rsidP="00AB199C">
            <w:pPr>
              <w:tabs>
                <w:tab w:val="left" w:pos="270"/>
                <w:tab w:val="center" w:pos="671"/>
              </w:tabs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3F" w:rsidRPr="005159C3" w:rsidRDefault="0053083F" w:rsidP="00AB199C">
            <w:pPr>
              <w:jc w:val="center"/>
              <w:rPr>
                <w:szCs w:val="22"/>
                <w:lang w:val="ru-RU"/>
              </w:rPr>
            </w:pPr>
          </w:p>
          <w:p w:rsidR="0053083F" w:rsidRPr="005159C3" w:rsidRDefault="0053083F" w:rsidP="00AB199C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0,0</w:t>
            </w:r>
          </w:p>
        </w:tc>
      </w:tr>
      <w:tr w:rsidR="0053083F" w:rsidRPr="0053083F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3F" w:rsidRPr="0053083F" w:rsidRDefault="007C4488" w:rsidP="00AB199C">
            <w:pPr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3083F" w:rsidRP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3083F" w:rsidRP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3083F" w:rsidRP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3F" w:rsidRDefault="0053083F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53083F" w:rsidRDefault="0053083F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53083F" w:rsidRPr="0053083F" w:rsidRDefault="0053083F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</w:rPr>
              <w:t>7821290560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3F" w:rsidRP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3083F" w:rsidRP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3F" w:rsidRDefault="0053083F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53083F" w:rsidRDefault="0053083F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53083F" w:rsidRPr="0053083F" w:rsidRDefault="0053083F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3083F" w:rsidRPr="0053083F" w:rsidRDefault="0053083F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3083F" w:rsidRPr="0053083F" w:rsidTr="007E50E0">
        <w:trPr>
          <w:trHeight w:val="3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3F" w:rsidRPr="0053083F" w:rsidRDefault="007C4488" w:rsidP="007E50E0">
            <w:pPr>
              <w:rPr>
                <w:b w:val="0"/>
                <w:szCs w:val="22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С</w:t>
            </w:r>
            <w:r w:rsidRPr="00B068D9">
              <w:rPr>
                <w:rFonts w:cs="Times New Roman"/>
                <w:b w:val="0"/>
                <w:szCs w:val="24"/>
              </w:rPr>
              <w:t>пециальные</w:t>
            </w:r>
            <w:r w:rsidR="007E50E0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3F" w:rsidRPr="0053083F" w:rsidRDefault="0053083F" w:rsidP="007E50E0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3F" w:rsidRPr="0053083F" w:rsidRDefault="0053083F" w:rsidP="007E50E0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3F" w:rsidRPr="0053083F" w:rsidRDefault="0053083F" w:rsidP="007E50E0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3F" w:rsidRPr="0053083F" w:rsidRDefault="0053083F" w:rsidP="007E50E0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7821290560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3F" w:rsidRPr="0053083F" w:rsidRDefault="007C4488" w:rsidP="007E50E0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3F" w:rsidRPr="0053083F" w:rsidRDefault="0053083F" w:rsidP="007E50E0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3F" w:rsidRPr="0053083F" w:rsidRDefault="0053083F" w:rsidP="007E50E0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3F" w:rsidRPr="0053083F" w:rsidRDefault="0053083F" w:rsidP="007E50E0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E35336" w:rsidRDefault="00AB199C" w:rsidP="00AB199C">
            <w:pPr>
              <w:rPr>
                <w:color w:val="000000"/>
                <w:szCs w:val="22"/>
              </w:rPr>
            </w:pPr>
            <w:r w:rsidRPr="00E35336">
              <w:rPr>
                <w:color w:val="000000"/>
                <w:sz w:val="22"/>
                <w:szCs w:val="22"/>
              </w:rPr>
              <w:t>Национальная</w:t>
            </w:r>
            <w:r w:rsidR="007E50E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35336">
              <w:rPr>
                <w:color w:val="000000"/>
                <w:sz w:val="22"/>
                <w:szCs w:val="22"/>
              </w:rPr>
              <w:t>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E35336" w:rsidRDefault="00AB199C" w:rsidP="004E1633">
            <w:pPr>
              <w:jc w:val="center"/>
              <w:rPr>
                <w:szCs w:val="22"/>
              </w:rPr>
            </w:pPr>
            <w:r w:rsidRPr="00E35336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E35336" w:rsidRDefault="00AB199C" w:rsidP="004E1633">
            <w:pPr>
              <w:jc w:val="center"/>
              <w:rPr>
                <w:szCs w:val="22"/>
              </w:rPr>
            </w:pPr>
            <w:r w:rsidRPr="00E3533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E35336" w:rsidRDefault="00AB199C" w:rsidP="00AB199C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E35336" w:rsidRDefault="00AB199C" w:rsidP="00CC7E1A">
            <w:pPr>
              <w:ind w:left="-108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E35336" w:rsidRDefault="00AB199C" w:rsidP="00AB199C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4E1633" w:rsidRDefault="004E1633" w:rsidP="004E1633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4E1633" w:rsidRDefault="004E1633" w:rsidP="004E1633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4E1633" w:rsidRDefault="004E1633" w:rsidP="004E1633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4E1633" w:rsidRDefault="004E163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4E1633" w:rsidRDefault="004E163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4E1633" w:rsidRDefault="004E163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4E1633" w:rsidRDefault="004E163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4E1633" w:rsidRDefault="004E163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4E1633" w:rsidRDefault="004E163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33" w:rsidRDefault="004E163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E1633" w:rsidRDefault="004E163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E1633" w:rsidRDefault="004E163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33" w:rsidRDefault="004E163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E1633" w:rsidRDefault="004E163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E1633" w:rsidRDefault="004E163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33" w:rsidRDefault="004E163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E1633" w:rsidRDefault="004E163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E1633" w:rsidRDefault="004E163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33" w:rsidRDefault="004E1633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E1633" w:rsidRDefault="004E1633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4E1633" w:rsidRDefault="004E1633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FE7" w:rsidRDefault="00501FE7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4E1633" w:rsidRDefault="004E1633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E7" w:rsidRDefault="00501FE7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4E1633" w:rsidRDefault="004E1633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E7" w:rsidRDefault="00501FE7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4E1633" w:rsidRDefault="004E1633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14,8</w:t>
            </w:r>
          </w:p>
        </w:tc>
      </w:tr>
      <w:tr w:rsidR="00AB199C" w:rsidRPr="00363ED1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C09AD" w:rsidRDefault="00501FE7" w:rsidP="000C09AD">
            <w:pPr>
              <w:rPr>
                <w:b w:val="0"/>
                <w:color w:val="000000"/>
                <w:szCs w:val="22"/>
                <w:lang w:val="ru-RU"/>
              </w:rPr>
            </w:pPr>
            <w:r w:rsidRPr="001C6F83">
              <w:rPr>
                <w:sz w:val="22"/>
                <w:szCs w:val="22"/>
                <w:lang w:val="ru-RU"/>
              </w:rPr>
              <w:t>Национальная оборона и правоохранительная деятельность. Защита населения и территорий от чрезвычайных ситуаций приро</w:t>
            </w:r>
            <w:r>
              <w:rPr>
                <w:sz w:val="22"/>
                <w:szCs w:val="22"/>
                <w:lang w:val="ru-RU"/>
              </w:rPr>
              <w:t>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AB199C" w:rsidP="00501FE7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AB199C" w:rsidP="00501FE7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0C09AD" w:rsidRPr="00363ED1" w:rsidRDefault="000C09AD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501FE7" w:rsidP="00501FE7">
            <w:pPr>
              <w:jc w:val="center"/>
              <w:rPr>
                <w:szCs w:val="22"/>
                <w:lang w:val="ru-RU"/>
              </w:rPr>
            </w:pPr>
            <w:r w:rsidRPr="00363ED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63ED1" w:rsidRDefault="00AB199C" w:rsidP="00CC7E1A">
            <w:pPr>
              <w:ind w:left="-108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63ED1" w:rsidRDefault="00AB199C" w:rsidP="000C09AD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363ED1" w:rsidRDefault="00AB199C" w:rsidP="00501FE7">
            <w:pPr>
              <w:jc w:val="center"/>
              <w:rPr>
                <w:szCs w:val="22"/>
              </w:rPr>
            </w:pPr>
          </w:p>
          <w:p w:rsidR="00AB199C" w:rsidRPr="00363ED1" w:rsidRDefault="00AB199C" w:rsidP="00501FE7">
            <w:pPr>
              <w:jc w:val="center"/>
              <w:rPr>
                <w:szCs w:val="22"/>
              </w:rPr>
            </w:pPr>
          </w:p>
          <w:p w:rsidR="00AB199C" w:rsidRPr="00363ED1" w:rsidRDefault="00AB199C" w:rsidP="00501FE7">
            <w:pPr>
              <w:jc w:val="center"/>
              <w:rPr>
                <w:szCs w:val="22"/>
              </w:rPr>
            </w:pPr>
          </w:p>
          <w:p w:rsidR="00AB199C" w:rsidRPr="00363ED1" w:rsidRDefault="00AB199C" w:rsidP="00501FE7">
            <w:pPr>
              <w:jc w:val="center"/>
              <w:rPr>
                <w:szCs w:val="22"/>
              </w:rPr>
            </w:pPr>
          </w:p>
          <w:p w:rsidR="00AB199C" w:rsidRPr="00363ED1" w:rsidRDefault="00AB199C" w:rsidP="00501FE7">
            <w:pPr>
              <w:jc w:val="center"/>
              <w:rPr>
                <w:szCs w:val="22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501FE7" w:rsidP="00501FE7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  <w:lang w:val="ru-RU"/>
              </w:rPr>
              <w:t>2</w:t>
            </w:r>
            <w:r w:rsidR="00AB199C" w:rsidRPr="00363ED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501FE7" w:rsidP="00501FE7">
            <w:pPr>
              <w:jc w:val="center"/>
              <w:rPr>
                <w:szCs w:val="22"/>
                <w:lang w:val="ru-RU"/>
              </w:rPr>
            </w:pPr>
            <w:r w:rsidRPr="00363ED1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501FE7" w:rsidRPr="00363ED1" w:rsidRDefault="00501FE7" w:rsidP="00501FE7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501FE7" w:rsidP="00501FE7">
            <w:pPr>
              <w:jc w:val="center"/>
              <w:rPr>
                <w:szCs w:val="22"/>
                <w:lang w:val="ru-RU"/>
              </w:rPr>
            </w:pPr>
            <w:r w:rsidRPr="00363ED1">
              <w:rPr>
                <w:sz w:val="22"/>
                <w:szCs w:val="22"/>
                <w:lang w:val="ru-RU"/>
              </w:rPr>
              <w:t>2,0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501FE7">
            <w:pPr>
              <w:ind w:left="-108" w:right="-108"/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501FE7">
            <w:pPr>
              <w:ind w:left="-108" w:right="-108"/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501FE7">
            <w:pPr>
              <w:ind w:left="-108" w:right="-108"/>
              <w:jc w:val="center"/>
              <w:rPr>
                <w:b w:val="0"/>
                <w:szCs w:val="22"/>
              </w:rPr>
            </w:pPr>
          </w:p>
          <w:p w:rsidR="00AB199C" w:rsidRPr="00AB199C" w:rsidRDefault="00501FE7" w:rsidP="00501FE7">
            <w:pPr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78200</w:t>
            </w:r>
            <w:r w:rsidR="00AB199C" w:rsidRPr="00AB199C">
              <w:rPr>
                <w:b w:val="0"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Cs w:val="22"/>
              </w:rPr>
            </w:pPr>
          </w:p>
          <w:p w:rsidR="00AB199C" w:rsidRPr="00AB199C" w:rsidRDefault="00501FE7" w:rsidP="00AB199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AB199C"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Основные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мероприятия «Прочие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501FE7">
            <w:pPr>
              <w:ind w:left="-108" w:right="-108"/>
              <w:jc w:val="center"/>
              <w:rPr>
                <w:b w:val="0"/>
                <w:szCs w:val="22"/>
              </w:rPr>
            </w:pPr>
          </w:p>
          <w:p w:rsidR="00AB199C" w:rsidRPr="00AB199C" w:rsidRDefault="00501FE7" w:rsidP="00501FE7">
            <w:pPr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78212</w:t>
            </w:r>
            <w:r w:rsidR="00AB199C" w:rsidRPr="00AB199C">
              <w:rPr>
                <w:b w:val="0"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  <w:p w:rsidR="00AB199C" w:rsidRPr="00AB199C" w:rsidRDefault="00501FE7" w:rsidP="00AB199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AB199C"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 xml:space="preserve">Калмыкия  в рамках 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501FE7" w:rsidP="003820E5">
            <w:pPr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78212</w:t>
            </w:r>
            <w:r w:rsidR="00AB199C" w:rsidRPr="00AB199C">
              <w:rPr>
                <w:b w:val="0"/>
                <w:sz w:val="22"/>
                <w:szCs w:val="22"/>
              </w:rPr>
              <w:t>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501FE7" w:rsidP="00AB199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AB199C"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E50E0" w:rsidRDefault="007E50E0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E50E0" w:rsidRDefault="007E50E0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501FE7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501FE7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E7" w:rsidRDefault="00501FE7" w:rsidP="00501FE7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501FE7" w:rsidP="00501FE7">
            <w:pPr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78212</w:t>
            </w:r>
            <w:r w:rsidR="00AB199C" w:rsidRPr="00AB199C">
              <w:rPr>
                <w:b w:val="0"/>
                <w:sz w:val="22"/>
                <w:szCs w:val="22"/>
              </w:rPr>
              <w:t>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24</w:t>
            </w:r>
            <w:r>
              <w:rPr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501FE7" w:rsidP="00501FE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AB199C"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501FE7" w:rsidRDefault="00501FE7" w:rsidP="00501FE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AB199C" w:rsidRPr="00AB199C" w:rsidTr="00CC7E1A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501FE7" w:rsidRDefault="00AB199C" w:rsidP="00AB199C">
            <w:pPr>
              <w:rPr>
                <w:szCs w:val="22"/>
              </w:rPr>
            </w:pPr>
            <w:r w:rsidRPr="00501FE7">
              <w:rPr>
                <w:sz w:val="22"/>
                <w:szCs w:val="22"/>
              </w:rPr>
              <w:t>Жилищно-коммунальное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501FE7">
              <w:rPr>
                <w:sz w:val="22"/>
                <w:szCs w:val="22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501FE7" w:rsidRDefault="00AB199C" w:rsidP="00AB199C">
            <w:pPr>
              <w:jc w:val="center"/>
              <w:rPr>
                <w:szCs w:val="22"/>
              </w:rPr>
            </w:pPr>
            <w:r w:rsidRPr="00501FE7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01FE7" w:rsidRDefault="00AB199C" w:rsidP="00AB199C">
            <w:pPr>
              <w:jc w:val="center"/>
              <w:rPr>
                <w:szCs w:val="22"/>
              </w:rPr>
            </w:pPr>
            <w:r w:rsidRPr="00501FE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01FE7" w:rsidRDefault="00AB199C" w:rsidP="00AB199C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01FE7" w:rsidRDefault="00AB199C" w:rsidP="00CC7E1A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01FE7" w:rsidRDefault="00AB199C" w:rsidP="00AB199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501FE7" w:rsidRDefault="00501FE7" w:rsidP="00AB199C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Default="00501FE7" w:rsidP="00AB199C">
            <w:pPr>
              <w:jc w:val="center"/>
              <w:rPr>
                <w:szCs w:val="22"/>
                <w:lang w:val="ru-RU"/>
              </w:rPr>
            </w:pPr>
          </w:p>
          <w:p w:rsidR="00AB199C" w:rsidRPr="00501FE7" w:rsidRDefault="00501FE7" w:rsidP="00AB199C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Default="00501FE7" w:rsidP="00AB199C">
            <w:pPr>
              <w:jc w:val="center"/>
              <w:rPr>
                <w:szCs w:val="22"/>
                <w:lang w:val="ru-RU"/>
              </w:rPr>
            </w:pPr>
          </w:p>
          <w:p w:rsidR="00AB199C" w:rsidRPr="00501FE7" w:rsidRDefault="00501FE7" w:rsidP="00AB199C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19,7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501FE7" w:rsidP="00AB199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15</w:t>
            </w:r>
            <w:r w:rsidR="00AB199C"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501FE7" w:rsidRDefault="00501FE7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AB199C" w:rsidRPr="00AB199C" w:rsidTr="007E50E0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7E50E0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AB199C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AB199C" w:rsidRPr="00AB199C" w:rsidRDefault="00AB199C" w:rsidP="007E50E0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7E50E0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7E50E0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7E50E0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7E50E0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7E50E0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501FE7" w:rsidP="007E50E0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</w:t>
            </w:r>
            <w:r w:rsidR="00AB199C" w:rsidRPr="00AB199C">
              <w:rPr>
                <w:b w:val="0"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501FE7" w:rsidRDefault="00501FE7" w:rsidP="007E50E0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501FE7" w:rsidRDefault="00501FE7" w:rsidP="007E50E0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AB199C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703F53" w:rsidP="00AB199C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</w:t>
            </w:r>
            <w:r w:rsidR="00AB199C" w:rsidRPr="00AB199C">
              <w:rPr>
                <w:b w:val="0"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AB199C" w:rsidRPr="00AB199C" w:rsidTr="00CC7E1A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703F53" w:rsidRDefault="00AB199C" w:rsidP="000C09AD">
            <w:pPr>
              <w:rPr>
                <w:szCs w:val="22"/>
                <w:lang w:val="ru-RU"/>
              </w:rPr>
            </w:pPr>
            <w:r w:rsidRPr="00703F53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703F53" w:rsidRDefault="00AB199C" w:rsidP="00703F53">
            <w:pPr>
              <w:jc w:val="center"/>
              <w:rPr>
                <w:szCs w:val="22"/>
                <w:lang w:val="ru-RU"/>
              </w:rPr>
            </w:pPr>
            <w:r w:rsidRPr="00703F5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703F53" w:rsidRDefault="00AB199C" w:rsidP="00703F53">
            <w:pPr>
              <w:jc w:val="center"/>
              <w:rPr>
                <w:szCs w:val="22"/>
              </w:rPr>
            </w:pPr>
            <w:r w:rsidRPr="00703F5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703F53" w:rsidRDefault="00AB199C" w:rsidP="00703F53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703F53" w:rsidRDefault="00AB199C" w:rsidP="00703F53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703F53" w:rsidRDefault="00AB199C" w:rsidP="00703F5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703F53" w:rsidRDefault="00703F53" w:rsidP="00703F53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703F53" w:rsidRDefault="00703F53" w:rsidP="005F2FBC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703F53" w:rsidRDefault="00703F53" w:rsidP="005F2FBC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212,4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703F5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703F5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703F5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703F53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703F5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703F53" w:rsidP="00AB199C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napToGrid w:val="0"/>
                <w:sz w:val="22"/>
                <w:szCs w:val="22"/>
                <w:lang w:val="ru-RU"/>
              </w:rPr>
              <w:t>Р</w:t>
            </w:r>
            <w:r w:rsidR="00AB199C" w:rsidRPr="00AB199C">
              <w:rPr>
                <w:b w:val="0"/>
                <w:snapToGrid w:val="0"/>
                <w:sz w:val="22"/>
                <w:szCs w:val="22"/>
                <w:lang w:val="ru-RU"/>
              </w:rPr>
              <w:t>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3820E5">
            <w:pPr>
              <w:ind w:left="-108" w:righ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703F53" w:rsidRDefault="00703F53" w:rsidP="00AB199C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AB199C" w:rsidRPr="00AB199C" w:rsidTr="00CC7E1A">
        <w:trPr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0C09AD">
            <w:pPr>
              <w:rPr>
                <w:b w:val="0"/>
                <w:snapToGrid w:val="0"/>
                <w:szCs w:val="22"/>
              </w:rPr>
            </w:pPr>
            <w:r w:rsidRPr="00AB199C">
              <w:rPr>
                <w:b w:val="0"/>
                <w:snapToGrid w:val="0"/>
                <w:sz w:val="22"/>
                <w:szCs w:val="22"/>
              </w:rPr>
              <w:t>Иные</w:t>
            </w:r>
            <w:r w:rsidR="007E50E0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napToGrid w:val="0"/>
                <w:sz w:val="22"/>
                <w:szCs w:val="22"/>
              </w:rPr>
              <w:t>межбюджетные</w:t>
            </w:r>
            <w:r w:rsidR="007E50E0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napToGrid w:val="0"/>
                <w:sz w:val="22"/>
                <w:szCs w:val="22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703F5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703F5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703F5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703F53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703F53">
            <w:pPr>
              <w:ind w:left="-108" w:righ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703F53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703F53" w:rsidRDefault="00703F53" w:rsidP="00703F5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AB199C" w:rsidRPr="00AB199C" w:rsidTr="00CC7E1A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363ED1" w:rsidRDefault="00AB199C" w:rsidP="000C09AD">
            <w:pPr>
              <w:rPr>
                <w:szCs w:val="22"/>
                <w:lang w:val="ru-RU"/>
              </w:rPr>
            </w:pPr>
            <w:r w:rsidRPr="00363ED1">
              <w:rPr>
                <w:sz w:val="22"/>
                <w:szCs w:val="22"/>
              </w:rPr>
              <w:t>Условно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363ED1">
              <w:rPr>
                <w:sz w:val="22"/>
                <w:szCs w:val="22"/>
              </w:rPr>
              <w:t>утвержденные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363ED1">
              <w:rPr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363ED1" w:rsidRDefault="00703F53" w:rsidP="000C09AD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AB199C" w:rsidP="000C09AD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363ED1" w:rsidRDefault="00703F53" w:rsidP="000C09AD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AB199C" w:rsidP="000C09AD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363ED1" w:rsidRDefault="00703F53" w:rsidP="000C09AD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AB199C" w:rsidP="000C09AD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363ED1" w:rsidRDefault="00703F53" w:rsidP="00CC7E1A">
            <w:pPr>
              <w:ind w:left="-108"/>
              <w:jc w:val="center"/>
              <w:rPr>
                <w:szCs w:val="22"/>
                <w:lang w:val="ru-RU"/>
              </w:rPr>
            </w:pPr>
          </w:p>
          <w:p w:rsidR="00AB199C" w:rsidRPr="00363ED1" w:rsidRDefault="00AB199C" w:rsidP="00CC7E1A">
            <w:pPr>
              <w:ind w:left="-108"/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363ED1" w:rsidRDefault="00703F53" w:rsidP="000C09AD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AB199C" w:rsidP="000C09AD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363ED1" w:rsidRDefault="00703F53" w:rsidP="000C09AD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AB199C" w:rsidP="000C09AD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53" w:rsidRPr="00363ED1" w:rsidRDefault="00703F53" w:rsidP="000C09AD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0D5E1C" w:rsidP="000C09AD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53" w:rsidRPr="00363ED1" w:rsidRDefault="00703F53" w:rsidP="000C09AD">
            <w:pPr>
              <w:jc w:val="center"/>
              <w:rPr>
                <w:szCs w:val="22"/>
                <w:lang w:val="ru-RU"/>
              </w:rPr>
            </w:pPr>
          </w:p>
          <w:p w:rsidR="00AB199C" w:rsidRPr="00363ED1" w:rsidRDefault="000D5E1C" w:rsidP="000C09AD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65,3</w:t>
            </w:r>
          </w:p>
        </w:tc>
      </w:tr>
      <w:tr w:rsidR="00AB199C" w:rsidRPr="00AB199C" w:rsidTr="00CC7E1A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C09AD" w:rsidRDefault="00AB199C" w:rsidP="000C09AD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Условно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утвержденные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703F53" w:rsidRDefault="000D5E1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703F53" w:rsidRDefault="000D5E1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AB199C" w:rsidRPr="00AB199C" w:rsidTr="00CC7E1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CC7E1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03F53" w:rsidRDefault="00703F53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703F53" w:rsidRDefault="000D5E1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703F53" w:rsidRDefault="000D5E1C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AB199C" w:rsidRPr="00AB199C" w:rsidTr="00CC7E1A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Специальные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703F53" w:rsidRDefault="00F21A5B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703F53" w:rsidRDefault="00F21A5B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0C09AD" w:rsidRPr="00AB199C" w:rsidTr="00CC7E1A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rPr>
                <w:szCs w:val="22"/>
              </w:rPr>
            </w:pPr>
            <w:r w:rsidRPr="000C09AD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CC7E1A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363ED1" w:rsidRDefault="000C09AD" w:rsidP="00363ED1">
            <w:pPr>
              <w:jc w:val="center"/>
              <w:rPr>
                <w:bCs w:val="0"/>
                <w:szCs w:val="22"/>
                <w:lang w:val="ru-RU"/>
              </w:rPr>
            </w:pPr>
            <w:r w:rsidRPr="000C09AD">
              <w:rPr>
                <w:sz w:val="22"/>
                <w:szCs w:val="22"/>
              </w:rPr>
              <w:t>1</w:t>
            </w:r>
            <w:r w:rsidR="00363ED1">
              <w:rPr>
                <w:sz w:val="22"/>
                <w:szCs w:val="22"/>
              </w:rPr>
              <w:t> </w:t>
            </w:r>
            <w:r w:rsidR="00363ED1">
              <w:rPr>
                <w:sz w:val="22"/>
                <w:szCs w:val="22"/>
                <w:lang w:val="ru-RU"/>
              </w:rPr>
              <w:t>372,4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D1" w:rsidRDefault="00363ED1" w:rsidP="00A53023">
            <w:pPr>
              <w:jc w:val="center"/>
              <w:rPr>
                <w:bCs w:val="0"/>
                <w:szCs w:val="22"/>
                <w:lang w:val="ru-RU"/>
              </w:rPr>
            </w:pPr>
          </w:p>
          <w:p w:rsidR="000C09AD" w:rsidRPr="00363ED1" w:rsidRDefault="00363ED1" w:rsidP="00A53023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lastRenderedPageBreak/>
              <w:t>1 394,3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D1" w:rsidRDefault="00363ED1" w:rsidP="00A53023">
            <w:pPr>
              <w:jc w:val="center"/>
              <w:rPr>
                <w:bCs w:val="0"/>
                <w:szCs w:val="22"/>
                <w:lang w:val="ru-RU"/>
              </w:rPr>
            </w:pPr>
          </w:p>
          <w:p w:rsidR="000C09AD" w:rsidRPr="00363ED1" w:rsidRDefault="00363ED1" w:rsidP="00A53023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lastRenderedPageBreak/>
              <w:t>1 417,6</w:t>
            </w:r>
          </w:p>
        </w:tc>
      </w:tr>
    </w:tbl>
    <w:p w:rsidR="00AB199C" w:rsidRDefault="00AB199C" w:rsidP="00AB199C">
      <w:pPr>
        <w:rPr>
          <w:lang w:val="ru-RU"/>
        </w:rPr>
      </w:pPr>
    </w:p>
    <w:p w:rsidR="000C09AD" w:rsidRDefault="000C09AD" w:rsidP="00AB199C">
      <w:pPr>
        <w:rPr>
          <w:lang w:val="ru-RU"/>
        </w:rPr>
      </w:pPr>
    </w:p>
    <w:p w:rsidR="00A13288" w:rsidRDefault="00A13288" w:rsidP="00AB199C">
      <w:pPr>
        <w:rPr>
          <w:lang w:val="ru-RU"/>
        </w:rPr>
      </w:pPr>
    </w:p>
    <w:p w:rsidR="00A13288" w:rsidRDefault="00A13288" w:rsidP="00AB199C">
      <w:pPr>
        <w:rPr>
          <w:lang w:val="ru-RU"/>
        </w:rPr>
      </w:pPr>
    </w:p>
    <w:p w:rsidR="000C09AD" w:rsidRDefault="000C09AD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4</w:t>
      </w:r>
    </w:p>
    <w:p w:rsidR="000C09AD" w:rsidRPr="00E52C8A" w:rsidRDefault="000C09AD" w:rsidP="000C09A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 w:rsidR="007E50E0">
        <w:rPr>
          <w:b w:val="0"/>
          <w:color w:val="000000"/>
          <w:spacing w:val="-4"/>
          <w:szCs w:val="24"/>
          <w:lang w:val="ru-RU"/>
        </w:rPr>
        <w:t>24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C15C5F"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7E50E0">
        <w:rPr>
          <w:b w:val="0"/>
          <w:color w:val="000000"/>
          <w:spacing w:val="-4"/>
          <w:szCs w:val="24"/>
          <w:lang w:val="ru-RU"/>
        </w:rPr>
        <w:t>80</w:t>
      </w:r>
    </w:p>
    <w:p w:rsidR="000C09AD" w:rsidRPr="000C09AD" w:rsidRDefault="000C09AD" w:rsidP="000C09AD">
      <w:pPr>
        <w:jc w:val="right"/>
        <w:rPr>
          <w:lang w:val="ru-RU"/>
        </w:rPr>
      </w:pPr>
    </w:p>
    <w:p w:rsidR="000C09AD" w:rsidRPr="000C09AD" w:rsidRDefault="000C09AD" w:rsidP="000C09AD">
      <w:pPr>
        <w:pStyle w:val="a0"/>
        <w:jc w:val="center"/>
        <w:rPr>
          <w:b/>
        </w:rPr>
      </w:pPr>
      <w:r w:rsidRPr="000C09AD">
        <w:rPr>
          <w:b/>
        </w:rPr>
        <w:t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</w:t>
      </w:r>
      <w:r w:rsidR="00C15C5F">
        <w:rPr>
          <w:b/>
        </w:rPr>
        <w:t>икации расходов бюджетов на 2022г и плановый период 2023</w:t>
      </w:r>
      <w:r>
        <w:rPr>
          <w:b/>
        </w:rPr>
        <w:t xml:space="preserve"> и </w:t>
      </w:r>
      <w:r w:rsidR="00C15C5F">
        <w:rPr>
          <w:b/>
        </w:rPr>
        <w:t>2024</w:t>
      </w:r>
      <w:r>
        <w:rPr>
          <w:b/>
        </w:rPr>
        <w:t xml:space="preserve"> годов</w:t>
      </w:r>
    </w:p>
    <w:p w:rsidR="000C09AD" w:rsidRPr="000C09AD" w:rsidRDefault="000C09AD" w:rsidP="000C09AD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0C09AD">
        <w:rPr>
          <w:b w:val="0"/>
          <w:sz w:val="22"/>
          <w:szCs w:val="22"/>
        </w:rPr>
        <w:t>(тыс. рублей)</w:t>
      </w:r>
    </w:p>
    <w:tbl>
      <w:tblPr>
        <w:tblW w:w="10915" w:type="dxa"/>
        <w:tblInd w:w="-459" w:type="dxa"/>
        <w:tblLayout w:type="fixed"/>
        <w:tblLook w:val="0000"/>
      </w:tblPr>
      <w:tblGrid>
        <w:gridCol w:w="4253"/>
        <w:gridCol w:w="709"/>
        <w:gridCol w:w="709"/>
        <w:gridCol w:w="1417"/>
        <w:gridCol w:w="709"/>
        <w:gridCol w:w="992"/>
        <w:gridCol w:w="1134"/>
        <w:gridCol w:w="992"/>
      </w:tblGrid>
      <w:tr w:rsidR="000C09AD" w:rsidRPr="000C09AD" w:rsidTr="00CC7E1A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Целевая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Вид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C15C5F" w:rsidP="00A53023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0C09AD" w:rsidRPr="000C09AD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C5F" w:rsidRDefault="00C15C5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C15C5F" w:rsidP="00A53023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="000C09AD" w:rsidRPr="000C09AD">
              <w:rPr>
                <w:b w:val="0"/>
                <w:sz w:val="22"/>
                <w:szCs w:val="22"/>
              </w:rPr>
              <w:t>год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C15C5F" w:rsidRDefault="000C09AD" w:rsidP="00A53023">
            <w:pPr>
              <w:rPr>
                <w:bCs w:val="0"/>
                <w:szCs w:val="22"/>
              </w:rPr>
            </w:pPr>
            <w:r w:rsidRPr="00C15C5F">
              <w:rPr>
                <w:sz w:val="22"/>
                <w:szCs w:val="22"/>
              </w:rPr>
              <w:t>Общегосударственные</w:t>
            </w:r>
            <w:r w:rsidR="007E50E0">
              <w:rPr>
                <w:sz w:val="22"/>
                <w:szCs w:val="22"/>
                <w:lang w:val="ru-RU"/>
              </w:rPr>
              <w:t xml:space="preserve"> </w:t>
            </w:r>
            <w:r w:rsidRPr="00C15C5F">
              <w:rPr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szCs w:val="22"/>
              </w:rPr>
            </w:pPr>
            <w:r w:rsidRPr="00C15C5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C15C5F">
            <w:pPr>
              <w:jc w:val="center"/>
              <w:rPr>
                <w:bCs w:val="0"/>
                <w:szCs w:val="22"/>
                <w:lang w:val="ru-RU"/>
              </w:rPr>
            </w:pPr>
            <w:r w:rsidRPr="00C15C5F">
              <w:rPr>
                <w:sz w:val="22"/>
                <w:szCs w:val="22"/>
              </w:rPr>
              <w:t>1</w:t>
            </w:r>
            <w:r w:rsidR="00C15C5F">
              <w:rPr>
                <w:sz w:val="22"/>
                <w:szCs w:val="22"/>
              </w:rPr>
              <w:t> </w:t>
            </w:r>
            <w:r w:rsidR="00C15C5F">
              <w:rPr>
                <w:sz w:val="22"/>
                <w:szCs w:val="22"/>
                <w:lang w:val="ru-RU"/>
              </w:rPr>
              <w:t>040,7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C15C5F" w:rsidRDefault="00C15C5F" w:rsidP="00A53023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C15C5F" w:rsidRDefault="00C15C5F" w:rsidP="00A53023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1007,4</w:t>
            </w:r>
          </w:p>
        </w:tc>
      </w:tr>
      <w:tr w:rsidR="000C09AD" w:rsidRPr="000C09AD" w:rsidTr="00CC7E1A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C15C5F" w:rsidRDefault="000C09AD" w:rsidP="00A53023">
            <w:pPr>
              <w:rPr>
                <w:bCs w:val="0"/>
                <w:iCs/>
                <w:szCs w:val="22"/>
                <w:lang w:val="ru-RU"/>
              </w:rPr>
            </w:pPr>
            <w:r w:rsidRPr="00C15C5F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iCs/>
                <w:szCs w:val="22"/>
              </w:rPr>
            </w:pPr>
            <w:r w:rsidRPr="00C15C5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iCs/>
                <w:szCs w:val="22"/>
              </w:rPr>
            </w:pPr>
            <w:r w:rsidRPr="00C15C5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C15C5F" w:rsidP="00A53023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C15C5F" w:rsidRDefault="00C15C5F" w:rsidP="00A53023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C15C5F" w:rsidRDefault="00C15C5F" w:rsidP="00A53023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321,8</w:t>
            </w:r>
          </w:p>
        </w:tc>
      </w:tr>
      <w:tr w:rsidR="000C09AD" w:rsidRPr="000C09AD" w:rsidTr="00CC7E1A">
        <w:trPr>
          <w:trHeight w:val="2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C15C5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C15C5F" w:rsidRDefault="00C15C5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C15C5F" w:rsidRDefault="00C15C5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0C09AD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C15C5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C15C5F" w:rsidRDefault="00C15C5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C15C5F" w:rsidRDefault="00C15C5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C15C5F" w:rsidRPr="00C15C5F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5F" w:rsidRPr="000C09AD" w:rsidRDefault="00C15C5F" w:rsidP="00A53023">
            <w:pPr>
              <w:rPr>
                <w:b w:val="0"/>
                <w:szCs w:val="22"/>
                <w:lang w:val="ru-RU"/>
              </w:rPr>
            </w:pP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FA4BB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5F" w:rsidRPr="00C15C5F" w:rsidRDefault="00C15C5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5F" w:rsidRPr="00C15C5F" w:rsidRDefault="00C15C5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5F" w:rsidRPr="00C15C5F" w:rsidRDefault="000E0E63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5F" w:rsidRPr="00C15C5F" w:rsidRDefault="00C15C5F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5F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C5F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C5F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15C5F" w:rsidRPr="00C15C5F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5F" w:rsidRPr="000C09AD" w:rsidRDefault="00485704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5F" w:rsidRPr="00C15C5F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5F" w:rsidRPr="00C15C5F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5F" w:rsidRPr="00C15C5F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5F" w:rsidRPr="00C15C5F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5F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C5F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C5F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C09AD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485704" w:rsidRDefault="000C09AD" w:rsidP="000C09AD">
            <w:pPr>
              <w:rPr>
                <w:bCs w:val="0"/>
                <w:iCs/>
                <w:szCs w:val="22"/>
                <w:lang w:val="ru-RU"/>
              </w:rPr>
            </w:pPr>
            <w:r w:rsidRPr="00485704">
              <w:rPr>
                <w:iCs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85704">
              <w:rPr>
                <w:iCs/>
                <w:sz w:val="22"/>
                <w:szCs w:val="22"/>
                <w:lang w:val="ru-RU"/>
              </w:rPr>
              <w:lastRenderedPageBreak/>
              <w:t xml:space="preserve">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0C09AD" w:rsidRPr="00485704" w:rsidRDefault="000C09AD" w:rsidP="000C09AD">
            <w:pPr>
              <w:jc w:val="center"/>
              <w:rPr>
                <w:bCs w:val="0"/>
                <w:iCs/>
                <w:szCs w:val="22"/>
              </w:rPr>
            </w:pPr>
            <w:r w:rsidRPr="00485704">
              <w:rPr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0C09AD" w:rsidRPr="00485704" w:rsidRDefault="000C09AD" w:rsidP="000C09AD">
            <w:pPr>
              <w:jc w:val="center"/>
              <w:rPr>
                <w:bCs w:val="0"/>
                <w:iCs/>
                <w:szCs w:val="22"/>
              </w:rPr>
            </w:pPr>
            <w:r w:rsidRPr="00485704">
              <w:rPr>
                <w:iCs/>
                <w:sz w:val="22"/>
                <w:szCs w:val="22"/>
              </w:rPr>
              <w:lastRenderedPageBreak/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485704" w:rsidRDefault="000C09AD" w:rsidP="000C09AD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485704" w:rsidRDefault="000C09AD" w:rsidP="000C09AD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szCs w:val="22"/>
                <w:lang w:val="ru-RU"/>
              </w:rPr>
            </w:pPr>
          </w:p>
          <w:p w:rsidR="000C09AD" w:rsidRPr="00485704" w:rsidRDefault="00485704" w:rsidP="00485704">
            <w:pPr>
              <w:rPr>
                <w:bCs w:val="0"/>
                <w:i/>
                <w:iCs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04" w:rsidRDefault="00485704" w:rsidP="000C09AD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0C09AD" w:rsidRPr="00485704" w:rsidRDefault="00485704" w:rsidP="000C09AD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lastRenderedPageBreak/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04" w:rsidRDefault="00485704" w:rsidP="00A53023">
            <w:pPr>
              <w:jc w:val="center"/>
              <w:rPr>
                <w:szCs w:val="22"/>
                <w:lang w:val="ru-RU"/>
              </w:rPr>
            </w:pPr>
          </w:p>
          <w:p w:rsidR="00485704" w:rsidRDefault="00485704" w:rsidP="00A53023">
            <w:pPr>
              <w:jc w:val="center"/>
              <w:rPr>
                <w:szCs w:val="22"/>
                <w:lang w:val="ru-RU"/>
              </w:rPr>
            </w:pPr>
          </w:p>
          <w:p w:rsidR="00485704" w:rsidRDefault="00485704" w:rsidP="00A53023">
            <w:pPr>
              <w:jc w:val="center"/>
              <w:rPr>
                <w:szCs w:val="22"/>
                <w:lang w:val="ru-RU"/>
              </w:rPr>
            </w:pPr>
          </w:p>
          <w:p w:rsidR="00485704" w:rsidRDefault="00485704" w:rsidP="00A53023">
            <w:pPr>
              <w:jc w:val="center"/>
              <w:rPr>
                <w:szCs w:val="22"/>
                <w:lang w:val="ru-RU"/>
              </w:rPr>
            </w:pPr>
          </w:p>
          <w:p w:rsidR="00485704" w:rsidRDefault="00485704" w:rsidP="00A53023">
            <w:pPr>
              <w:jc w:val="center"/>
              <w:rPr>
                <w:szCs w:val="22"/>
                <w:lang w:val="ru-RU"/>
              </w:rPr>
            </w:pPr>
          </w:p>
          <w:p w:rsidR="000C09AD" w:rsidRPr="00485704" w:rsidRDefault="00485704" w:rsidP="00A53023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685,6</w:t>
            </w:r>
          </w:p>
        </w:tc>
      </w:tr>
      <w:tr w:rsidR="000C09AD" w:rsidRPr="000C09AD" w:rsidTr="003820E5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 xml:space="preserve">Расходы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2019-2021гг.»</w:t>
            </w:r>
          </w:p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«муниципальной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2019 - 2021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704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  <w:p w:rsidR="00485704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628,2</w:t>
            </w: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485704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485704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0C09AD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331,3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351,3</w:t>
            </w:r>
          </w:p>
        </w:tc>
      </w:tr>
      <w:tr w:rsidR="000C09AD" w:rsidRPr="000C09AD" w:rsidTr="004B0F7A">
        <w:trPr>
          <w:trHeight w:val="3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3,0</w:t>
            </w:r>
            <w:r w:rsidR="007E50E0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485704" w:rsidRPr="000C09AD" w:rsidTr="004B0F7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04" w:rsidRPr="000C09AD" w:rsidRDefault="00485704" w:rsidP="004B0F7A">
            <w:pPr>
              <w:rPr>
                <w:b w:val="0"/>
                <w:color w:val="000000"/>
                <w:szCs w:val="22"/>
                <w:lang w:val="ru-RU"/>
              </w:rPr>
            </w:pP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FA4BB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85704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704" w:rsidRPr="000C09AD" w:rsidRDefault="00485704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85704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704" w:rsidRPr="000C09AD" w:rsidRDefault="00485704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485704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C4488" w:rsidRPr="002007F0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488" w:rsidRPr="000C09AD" w:rsidRDefault="007C4488" w:rsidP="00A53023">
            <w:pPr>
              <w:rPr>
                <w:b w:val="0"/>
                <w:szCs w:val="22"/>
                <w:lang w:val="ru-RU"/>
              </w:rPr>
            </w:pPr>
            <w:r w:rsidRPr="0053083F">
              <w:rPr>
                <w:sz w:val="22"/>
                <w:szCs w:val="22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Pr="002007F0" w:rsidRDefault="007C4488" w:rsidP="000C09AD">
            <w:pPr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Pr="002007F0" w:rsidRDefault="007C4488" w:rsidP="000C09AD">
            <w:pPr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Pr="002007F0" w:rsidRDefault="007C4488" w:rsidP="000C09AD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Pr="002007F0" w:rsidRDefault="007C4488" w:rsidP="000C09AD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Pr="002007F0" w:rsidRDefault="007C4488" w:rsidP="000C09AD">
            <w:pPr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88" w:rsidRPr="002007F0" w:rsidRDefault="007C4488" w:rsidP="000C09AD">
            <w:pPr>
              <w:tabs>
                <w:tab w:val="left" w:pos="270"/>
                <w:tab w:val="center" w:pos="671"/>
              </w:tabs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88" w:rsidRPr="002007F0" w:rsidRDefault="007C4488" w:rsidP="000C09AD">
            <w:pPr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0,0</w:t>
            </w:r>
          </w:p>
        </w:tc>
      </w:tr>
      <w:tr w:rsidR="007C4488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488" w:rsidRPr="000C09AD" w:rsidRDefault="007C4488" w:rsidP="00A53023">
            <w:pPr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Default="007C4488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Default="007C4488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Default="007C4488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Default="007C4488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Default="007C4488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88" w:rsidRDefault="007C4488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88" w:rsidRDefault="007C4488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C4488" w:rsidRPr="000C09AD" w:rsidTr="004B0F7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88" w:rsidRPr="000C09AD" w:rsidRDefault="007C4488" w:rsidP="004B0F7A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Специальные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Default="007C4488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Default="007C4488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Default="007C4488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Default="007C4488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488" w:rsidRDefault="007C4488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88" w:rsidRDefault="007C4488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88" w:rsidRDefault="007C4488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C09AD" w:rsidRPr="000C09AD" w:rsidTr="004B0F7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485704" w:rsidRDefault="000C09AD" w:rsidP="004B0F7A">
            <w:pPr>
              <w:rPr>
                <w:color w:val="000000"/>
                <w:szCs w:val="22"/>
              </w:rPr>
            </w:pPr>
            <w:r w:rsidRPr="00485704">
              <w:rPr>
                <w:color w:val="000000"/>
                <w:sz w:val="22"/>
                <w:szCs w:val="22"/>
              </w:rPr>
              <w:t>Национальная</w:t>
            </w:r>
            <w:r w:rsidR="004B0F7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85704">
              <w:rPr>
                <w:color w:val="000000"/>
                <w:sz w:val="22"/>
                <w:szCs w:val="22"/>
              </w:rPr>
              <w:t>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485704" w:rsidRDefault="000C09AD" w:rsidP="004B0F7A">
            <w:pPr>
              <w:jc w:val="center"/>
              <w:rPr>
                <w:szCs w:val="22"/>
              </w:rPr>
            </w:pPr>
            <w:r w:rsidRPr="0048570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485704" w:rsidRDefault="000C09AD" w:rsidP="004B0F7A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485704" w:rsidRDefault="000C09AD" w:rsidP="004B0F7A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485704" w:rsidRDefault="000C09AD" w:rsidP="004B0F7A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2007F0" w:rsidRDefault="002007F0" w:rsidP="004B0F7A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2007F0" w:rsidRDefault="002007F0" w:rsidP="004B0F7A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2007F0" w:rsidRDefault="002007F0" w:rsidP="004B0F7A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</w:rPr>
            </w:pPr>
            <w:r w:rsidRPr="000C09AD">
              <w:rPr>
                <w:b w:val="0"/>
                <w:color w:val="000000"/>
                <w:sz w:val="22"/>
                <w:szCs w:val="22"/>
              </w:rPr>
              <w:t>Мобилизационная и вневойсковая</w:t>
            </w:r>
            <w:r w:rsidR="004B0F7A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color w:val="000000"/>
                <w:sz w:val="22"/>
                <w:szCs w:val="22"/>
              </w:rPr>
              <w:t>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F0" w:rsidRDefault="002007F0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F0" w:rsidRDefault="002007F0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</w:t>
            </w: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 xml:space="preserve">военные комиссариаты  на выплаты по оплате труда работников и на обеспечение функций муниципальных органов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14,8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2007F0" w:rsidRDefault="000C09AD" w:rsidP="00A53023">
            <w:pPr>
              <w:rPr>
                <w:color w:val="000000"/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007F0" w:rsidRDefault="000C09AD" w:rsidP="00A53023">
            <w:pPr>
              <w:jc w:val="center"/>
              <w:rPr>
                <w:szCs w:val="22"/>
              </w:rPr>
            </w:pPr>
            <w:r w:rsidRPr="002007F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007F0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007F0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007F0" w:rsidRDefault="000C09AD" w:rsidP="00A5302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007F0" w:rsidRDefault="002007F0" w:rsidP="00A5302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C09AD" w:rsidRPr="002007F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2007F0" w:rsidP="00A53023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2007F0" w:rsidP="00A53023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2007F0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 w:rsidR="002007F0">
              <w:rPr>
                <w:b w:val="0"/>
                <w:sz w:val="22"/>
                <w:szCs w:val="22"/>
                <w:lang w:val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2007F0" w:rsidP="00A5302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0C09AD" w:rsidRPr="000C09AD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ind w:hanging="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2007F0" w:rsidP="00A5302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0C09AD" w:rsidRPr="000C09AD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0C09AD" w:rsidRPr="000C09AD" w:rsidTr="003820E5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3820E5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ind w:hanging="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2007F0" w:rsidP="00A5302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0C09AD" w:rsidRPr="000C09AD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0C09AD" w:rsidRPr="000C09AD" w:rsidTr="004B0F7A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291B89" w:rsidRDefault="000C09AD" w:rsidP="004B0F7A">
            <w:pPr>
              <w:rPr>
                <w:szCs w:val="22"/>
              </w:rPr>
            </w:pPr>
            <w:r w:rsidRPr="00291B89">
              <w:rPr>
                <w:sz w:val="22"/>
                <w:szCs w:val="22"/>
              </w:rPr>
              <w:t>Жилищно-коммунальное</w:t>
            </w:r>
            <w:r w:rsidR="004B0F7A">
              <w:rPr>
                <w:sz w:val="22"/>
                <w:szCs w:val="22"/>
                <w:lang w:val="ru-RU"/>
              </w:rPr>
              <w:t xml:space="preserve"> </w:t>
            </w:r>
            <w:r w:rsidRPr="00291B89">
              <w:rPr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291B89" w:rsidRDefault="000C09AD" w:rsidP="004B0F7A">
            <w:pPr>
              <w:jc w:val="center"/>
              <w:rPr>
                <w:szCs w:val="22"/>
              </w:rPr>
            </w:pPr>
            <w:r w:rsidRPr="00291B8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291B89" w:rsidRDefault="000C09AD" w:rsidP="004B0F7A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291B89" w:rsidRDefault="000C09AD" w:rsidP="004B0F7A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291B89" w:rsidRDefault="000C09AD" w:rsidP="004B0F7A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291B89" w:rsidRDefault="00FB0EA1" w:rsidP="004B0F7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0C09AD" w:rsidRPr="00291B8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4B0F7A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4B0F7A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19,7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FB0EA1" w:rsidP="00A5302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15</w:t>
            </w:r>
            <w:r w:rsidR="000C09AD" w:rsidRPr="000C09AD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0C09AD" w:rsidRPr="000C09AD" w:rsidTr="00CC7E1A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C09AD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0C09AD" w:rsidRPr="000C09AD" w:rsidRDefault="000C09AD" w:rsidP="00A53023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FB0EA1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</w:t>
            </w:r>
            <w:r w:rsidR="000C09AD" w:rsidRPr="000C09AD">
              <w:rPr>
                <w:b w:val="0"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0C09AD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FB0EA1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15</w:t>
            </w:r>
            <w:r w:rsidR="000C09AD" w:rsidRPr="000C09AD">
              <w:rPr>
                <w:b w:val="0"/>
                <w:i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0C09AD" w:rsidRPr="000C09AD" w:rsidTr="00CC7E1A">
        <w:trPr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A53023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FB0EA1" w:rsidRPr="00FB0EA1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A1" w:rsidRPr="00FB0EA1" w:rsidRDefault="00FB0EA1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</w:t>
            </w: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 xml:space="preserve">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A53023" w:rsidRDefault="000C09AD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</w:rPr>
              <w:lastRenderedPageBreak/>
              <w:t>Бюджетныеинвестиции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65,3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65,3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65,3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65,3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B0EA1" w:rsidRDefault="000C09AD" w:rsidP="00FB0EA1">
            <w:pPr>
              <w:rPr>
                <w:bCs w:val="0"/>
                <w:szCs w:val="22"/>
                <w:lang w:val="ru-RU"/>
              </w:rPr>
            </w:pPr>
            <w:r w:rsidRPr="00A53023">
              <w:rPr>
                <w:sz w:val="22"/>
                <w:szCs w:val="22"/>
              </w:rPr>
              <w:t>1</w:t>
            </w:r>
            <w:r w:rsidR="00FB0EA1">
              <w:rPr>
                <w:sz w:val="22"/>
                <w:szCs w:val="22"/>
              </w:rPr>
              <w:t> </w:t>
            </w:r>
            <w:r w:rsidR="00FB0EA1">
              <w:rPr>
                <w:sz w:val="22"/>
                <w:szCs w:val="22"/>
                <w:lang w:val="ru-RU"/>
              </w:rPr>
              <w:t>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A53023">
            <w:pPr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1 417,6</w:t>
            </w:r>
          </w:p>
        </w:tc>
      </w:tr>
    </w:tbl>
    <w:p w:rsidR="00AB199C" w:rsidRDefault="00AB199C" w:rsidP="00AB199C">
      <w:pPr>
        <w:rPr>
          <w:lang w:val="ru-RU"/>
        </w:rPr>
      </w:pPr>
    </w:p>
    <w:p w:rsidR="00A53023" w:rsidRDefault="00A53023" w:rsidP="00AB199C">
      <w:pPr>
        <w:rPr>
          <w:lang w:val="ru-RU"/>
        </w:rPr>
      </w:pPr>
    </w:p>
    <w:p w:rsidR="00FB0EA1" w:rsidRDefault="00FB0EA1" w:rsidP="00AB199C">
      <w:pPr>
        <w:rPr>
          <w:lang w:val="ru-RU"/>
        </w:rPr>
      </w:pPr>
    </w:p>
    <w:p w:rsidR="00FB0EA1" w:rsidRDefault="00FB0EA1" w:rsidP="00AB199C">
      <w:pPr>
        <w:rPr>
          <w:lang w:val="ru-RU"/>
        </w:rPr>
      </w:pPr>
    </w:p>
    <w:p w:rsidR="00A53023" w:rsidRDefault="00A53023" w:rsidP="00A53023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5</w:t>
      </w:r>
    </w:p>
    <w:p w:rsidR="00A53023" w:rsidRPr="00E52C8A" w:rsidRDefault="00A53023" w:rsidP="00A53023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 w:rsidR="004B0F7A">
        <w:rPr>
          <w:b w:val="0"/>
          <w:color w:val="000000"/>
          <w:spacing w:val="-4"/>
          <w:szCs w:val="24"/>
          <w:lang w:val="ru-RU"/>
        </w:rPr>
        <w:t>24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4A3851"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4B0F7A">
        <w:rPr>
          <w:b w:val="0"/>
          <w:color w:val="000000"/>
          <w:spacing w:val="-4"/>
          <w:szCs w:val="24"/>
          <w:lang w:val="ru-RU"/>
        </w:rPr>
        <w:t>80</w:t>
      </w:r>
    </w:p>
    <w:p w:rsidR="00A53023" w:rsidRPr="000C09AD" w:rsidRDefault="00A53023" w:rsidP="00A53023">
      <w:pPr>
        <w:jc w:val="right"/>
        <w:rPr>
          <w:lang w:val="ru-RU"/>
        </w:rPr>
      </w:pPr>
    </w:p>
    <w:p w:rsidR="00A53023" w:rsidRPr="003A7AB1" w:rsidRDefault="00A53023" w:rsidP="00A53023">
      <w:pPr>
        <w:pStyle w:val="a0"/>
        <w:jc w:val="center"/>
        <w:rPr>
          <w:b/>
          <w:sz w:val="22"/>
          <w:szCs w:val="22"/>
        </w:rPr>
      </w:pPr>
      <w:r w:rsidRPr="008E4AF2">
        <w:rPr>
          <w:b/>
          <w:sz w:val="22"/>
          <w:szCs w:val="22"/>
        </w:rPr>
        <w:t xml:space="preserve">Распределение бюджетных ассигнований </w:t>
      </w:r>
      <w:r>
        <w:rPr>
          <w:b/>
          <w:sz w:val="22"/>
          <w:szCs w:val="22"/>
        </w:rPr>
        <w:t xml:space="preserve">из муниципального бюджета </w:t>
      </w:r>
      <w:r w:rsidRPr="008E4AF2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</w:t>
      </w:r>
      <w:r w:rsidRPr="008E4AF2">
        <w:rPr>
          <w:b/>
          <w:sz w:val="22"/>
          <w:szCs w:val="22"/>
        </w:rPr>
        <w:t>разделам, подразделам классификации расходов бюджетов</w:t>
      </w:r>
      <w:r w:rsidR="004A3851">
        <w:rPr>
          <w:b/>
          <w:sz w:val="22"/>
          <w:szCs w:val="22"/>
        </w:rPr>
        <w:t xml:space="preserve"> на 2022г и плановый период 2023-2024</w:t>
      </w:r>
      <w:r>
        <w:rPr>
          <w:b/>
          <w:sz w:val="22"/>
          <w:szCs w:val="22"/>
        </w:rPr>
        <w:t xml:space="preserve"> гг.</w:t>
      </w:r>
    </w:p>
    <w:p w:rsidR="00A53023" w:rsidRDefault="00A53023" w:rsidP="00A53023">
      <w:pPr>
        <w:pStyle w:val="a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tbl>
      <w:tblPr>
        <w:tblW w:w="10568" w:type="dxa"/>
        <w:tblInd w:w="-318" w:type="dxa"/>
        <w:tblLayout w:type="fixed"/>
        <w:tblLook w:val="0000"/>
      </w:tblPr>
      <w:tblGrid>
        <w:gridCol w:w="3918"/>
        <w:gridCol w:w="1689"/>
        <w:gridCol w:w="567"/>
        <w:gridCol w:w="709"/>
        <w:gridCol w:w="709"/>
        <w:gridCol w:w="992"/>
        <w:gridCol w:w="992"/>
        <w:gridCol w:w="992"/>
      </w:tblGrid>
      <w:tr w:rsidR="00A53023" w:rsidRPr="00A53023" w:rsidTr="00C04CF0">
        <w:trPr>
          <w:trHeight w:val="225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r w:rsidR="004B0F7A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показателя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Целевая</w:t>
            </w:r>
            <w:r w:rsidR="004B0F7A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A53023" w:rsidRPr="00A53023" w:rsidTr="00C04CF0">
        <w:trPr>
          <w:trHeight w:val="4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4A3851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="00A53023"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4A3851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="00A53023"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4A3851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</w:t>
            </w:r>
            <w:r w:rsidR="00A53023"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</w:p>
        </w:tc>
      </w:tr>
      <w:tr w:rsidR="00A53023" w:rsidRPr="00A53023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Муниципальная программа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855,6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917,7</w:t>
            </w:r>
          </w:p>
        </w:tc>
      </w:tr>
      <w:tr w:rsidR="00A53023" w:rsidRPr="00A53023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>Подпрограмма 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A53023" w:rsidRPr="00A53023" w:rsidTr="00C04CF0">
        <w:trPr>
          <w:trHeight w:val="9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A53023" w:rsidRPr="00A53023" w:rsidTr="00C04CF0">
        <w:trPr>
          <w:trHeight w:val="29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A53023" w:rsidRPr="00A53023" w:rsidTr="00C04CF0">
        <w:trPr>
          <w:trHeight w:val="35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331,3</w:t>
            </w:r>
          </w:p>
        </w:tc>
      </w:tr>
      <w:tr w:rsidR="00A53023" w:rsidRPr="00A53023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351,3</w:t>
            </w:r>
          </w:p>
        </w:tc>
      </w:tr>
      <w:tr w:rsidR="00A53023" w:rsidRPr="00A53023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r w:rsidRPr="00A530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3,0</w:t>
            </w:r>
          </w:p>
        </w:tc>
      </w:tr>
      <w:tr w:rsidR="00A53023" w:rsidRPr="00A53023" w:rsidTr="00C04CF0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A53023" w:rsidRPr="00A53023" w:rsidTr="00C04CF0">
        <w:trPr>
          <w:trHeight w:val="50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rFonts w:eastAsia="Calibri"/>
                <w:sz w:val="22"/>
                <w:szCs w:val="22"/>
                <w:lang w:eastAsia="en-US"/>
              </w:rPr>
            </w:pPr>
            <w:r w:rsidRPr="00A53023">
              <w:rPr>
                <w:sz w:val="22"/>
                <w:szCs w:val="22"/>
              </w:rPr>
              <w:t>Основные мероприятия «П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>рочие расходы»</w:t>
            </w:r>
          </w:p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A53023" w:rsidRPr="00A53023" w:rsidTr="00C04CF0">
        <w:trPr>
          <w:trHeight w:val="316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A53023" w:rsidRPr="00A53023" w:rsidTr="00C04CF0">
        <w:trPr>
          <w:trHeight w:val="3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A53023" w:rsidRPr="00A53023" w:rsidTr="00C04CF0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A53023" w:rsidRPr="00A53023" w:rsidTr="00C04CF0">
        <w:trPr>
          <w:trHeight w:val="8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>Подпрограмма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A53023" w:rsidRPr="00A53023" w:rsidTr="00C04CF0">
        <w:trPr>
          <w:trHeight w:val="4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«Финансовая помощь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A53023" w:rsidRPr="00A53023" w:rsidTr="00C04CF0">
        <w:trPr>
          <w:trHeight w:val="530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lastRenderedPageBreak/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A53023" w:rsidRPr="00A53023" w:rsidTr="00C04CF0">
        <w:trPr>
          <w:trHeight w:val="33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A53023" w:rsidRPr="00A53023" w:rsidTr="00C04CF0">
        <w:trPr>
          <w:trHeight w:val="41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A53023" w:rsidRPr="00A53023" w:rsidTr="00C04CF0">
        <w:trPr>
          <w:trHeight w:val="53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 (</w:t>
            </w:r>
            <w:r w:rsidRPr="00A53023">
              <w:rPr>
                <w:snapToGrid w:val="0"/>
                <w:sz w:val="22"/>
                <w:szCs w:val="22"/>
              </w:rPr>
              <w:t>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499,9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387,1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A53023" w:rsidRPr="00A53023" w:rsidTr="00C04CF0">
        <w:trPr>
          <w:trHeight w:val="7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4A3851" w:rsidRDefault="004A385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A53023" w:rsidRPr="00A53023" w:rsidTr="00C04CF0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«Прочие расходы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5502B6" w:rsidRPr="00A53023" w:rsidTr="00C04CF0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B6" w:rsidRPr="000629BC" w:rsidRDefault="000629BC" w:rsidP="004B0F7A">
            <w:pPr>
              <w:pStyle w:val="aff0"/>
              <w:rPr>
                <w:sz w:val="22"/>
                <w:szCs w:val="22"/>
              </w:rPr>
            </w:pPr>
            <w:r w:rsidRPr="000629BC">
              <w:rPr>
                <w:rFonts w:eastAsiaTheme="minorEastAsia"/>
                <w:snapToGrid w:val="0"/>
                <w:sz w:val="22"/>
                <w:szCs w:val="22"/>
              </w:rPr>
              <w:t xml:space="preserve">Расходы на </w:t>
            </w:r>
            <w:r w:rsidRPr="000629BC">
              <w:rPr>
                <w:rFonts w:eastAsiaTheme="minorEastAsia"/>
                <w:sz w:val="22"/>
                <w:szCs w:val="22"/>
              </w:rPr>
              <w:t>мероприятия по проведению выборов и референд</w:t>
            </w:r>
            <w:r w:rsidR="004B0F7A">
              <w:rPr>
                <w:rFonts w:eastAsiaTheme="minorEastAsia"/>
                <w:sz w:val="22"/>
                <w:szCs w:val="22"/>
              </w:rPr>
              <w:t>у</w:t>
            </w:r>
            <w:r w:rsidRPr="000629BC">
              <w:rPr>
                <w:rFonts w:eastAsiaTheme="minorEastAsia"/>
                <w:sz w:val="22"/>
                <w:szCs w:val="22"/>
              </w:rPr>
              <w:t>мов в рамках непрограммных мероприятий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Pr="00A53023" w:rsidRDefault="005502B6" w:rsidP="00A5302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78 2 12905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Pr="00A53023" w:rsidRDefault="005502B6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Pr="00A53023" w:rsidRDefault="005502B6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Pr="00A53023" w:rsidRDefault="005502B6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502B6" w:rsidRPr="00A53023" w:rsidTr="000629BC">
        <w:trPr>
          <w:trHeight w:val="3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B6" w:rsidRPr="000629BC" w:rsidRDefault="000629BC" w:rsidP="00A53023">
            <w:pPr>
              <w:pStyle w:val="aff0"/>
              <w:rPr>
                <w:sz w:val="22"/>
                <w:szCs w:val="22"/>
              </w:rPr>
            </w:pPr>
            <w:r w:rsidRPr="000629BC">
              <w:rPr>
                <w:rFonts w:eastAsiaTheme="minorEastAsia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Default="005502B6" w:rsidP="00A5302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78 2 12905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P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Pr="00A53023" w:rsidRDefault="005502B6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Pr="00A53023" w:rsidRDefault="005502B6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502B6" w:rsidRPr="00A53023" w:rsidTr="000629BC">
        <w:trPr>
          <w:trHeight w:val="55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B6" w:rsidRPr="000629BC" w:rsidRDefault="000629BC" w:rsidP="00A53023">
            <w:pPr>
              <w:pStyle w:val="aff0"/>
              <w:rPr>
                <w:sz w:val="22"/>
                <w:szCs w:val="22"/>
              </w:rPr>
            </w:pPr>
            <w:r w:rsidRPr="000629BC">
              <w:rPr>
                <w:rFonts w:eastAsiaTheme="minorEastAsia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Default="005502B6" w:rsidP="00A5302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78 2 12905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P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Pr="00A53023" w:rsidRDefault="005502B6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502B6" w:rsidRPr="00A53023" w:rsidTr="00C04CF0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B6" w:rsidRPr="000629BC" w:rsidRDefault="000629BC" w:rsidP="004B0F7A">
            <w:pPr>
              <w:pStyle w:val="aff0"/>
              <w:rPr>
                <w:sz w:val="22"/>
                <w:szCs w:val="22"/>
              </w:rPr>
            </w:pPr>
            <w:r w:rsidRPr="000629BC">
              <w:rPr>
                <w:rFonts w:eastAsiaTheme="minorEastAsia"/>
                <w:snapToGrid w:val="0"/>
                <w:sz w:val="22"/>
                <w:szCs w:val="22"/>
              </w:rPr>
              <w:t xml:space="preserve">Расходы на </w:t>
            </w:r>
            <w:r w:rsidRPr="000629BC">
              <w:rPr>
                <w:rFonts w:eastAsiaTheme="minorEastAsia"/>
                <w:sz w:val="22"/>
                <w:szCs w:val="22"/>
              </w:rPr>
              <w:t>мероприятия по проведению выборов и референд</w:t>
            </w:r>
            <w:r w:rsidR="004B0F7A">
              <w:rPr>
                <w:rFonts w:eastAsiaTheme="minorEastAsia"/>
                <w:sz w:val="22"/>
                <w:szCs w:val="22"/>
              </w:rPr>
              <w:t>у</w:t>
            </w:r>
            <w:r w:rsidRPr="000629BC">
              <w:rPr>
                <w:rFonts w:eastAsiaTheme="minorEastAsia"/>
                <w:sz w:val="22"/>
                <w:szCs w:val="22"/>
              </w:rPr>
              <w:t>мов в рамках непрограммных мероприятий (специальные расходы)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Default="005502B6" w:rsidP="00A5302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78 2 12905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P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2B6" w:rsidRDefault="005502B6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53023" w:rsidRPr="00A53023" w:rsidTr="00C04CF0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0629BC" w:rsidP="00A5302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="00A53023" w:rsidRPr="00A53023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A53023" w:rsidRPr="00A53023" w:rsidTr="00C04CF0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0629BC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 xml:space="preserve">Защита населения и территория от чрезвычайных ситуаций природного и </w:t>
            </w:r>
            <w:r w:rsidRPr="00A53023">
              <w:rPr>
                <w:bCs/>
                <w:sz w:val="22"/>
                <w:szCs w:val="22"/>
              </w:rPr>
              <w:lastRenderedPageBreak/>
              <w:t xml:space="preserve">техногенного характера,  </w:t>
            </w:r>
            <w:r w:rsidR="000629BC">
              <w:rPr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lastRenderedPageBreak/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A53023" w:rsidRPr="00A53023" w:rsidRDefault="00A53023" w:rsidP="00A53023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0629BC" w:rsidRDefault="000629BC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6C621B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1B" w:rsidRPr="006C621B" w:rsidRDefault="006C621B" w:rsidP="00A53023">
            <w:pPr>
              <w:pStyle w:val="aff0"/>
              <w:rPr>
                <w:b/>
                <w:snapToGrid w:val="0"/>
                <w:sz w:val="22"/>
                <w:szCs w:val="22"/>
              </w:rPr>
            </w:pPr>
            <w:r w:rsidRPr="006C621B">
              <w:rPr>
                <w:b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szCs w:val="22"/>
              </w:rPr>
            </w:pPr>
            <w:r w:rsidRPr="006C621B">
              <w:rPr>
                <w:rFonts w:cs="Times New Roman"/>
                <w:sz w:val="22"/>
                <w:szCs w:val="22"/>
              </w:rPr>
              <w:t xml:space="preserve">78 </w:t>
            </w:r>
            <w:r w:rsidRPr="006C621B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6C621B">
              <w:rPr>
                <w:rFonts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Pr="006C621B" w:rsidRDefault="006C621B" w:rsidP="00A53023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Pr="006C621B" w:rsidRDefault="006C621B" w:rsidP="00A53023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6C621B" w:rsidRPr="006C621B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1B" w:rsidRPr="00A53023" w:rsidRDefault="006C621B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EA00F3">
              <w:rPr>
                <w:sz w:val="22"/>
                <w:szCs w:val="22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78 3 0200000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C621B" w:rsidRPr="006C621B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1B" w:rsidRPr="00A53023" w:rsidRDefault="006C621B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EA00F3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бюджетным инвестициям) </w:t>
            </w:r>
            <w:r w:rsidRPr="00EA00F3">
              <w:rPr>
                <w:sz w:val="22"/>
                <w:szCs w:val="22"/>
              </w:rPr>
              <w:t xml:space="preserve">в рамках </w:t>
            </w:r>
            <w:r w:rsidRPr="00EA00F3">
              <w:rPr>
                <w:rFonts w:eastAsia="Calibri"/>
                <w:sz w:val="22"/>
                <w:szCs w:val="22"/>
              </w:rPr>
              <w:t xml:space="preserve">непрограммных расходов </w:t>
            </w:r>
            <w:r w:rsidRPr="00EA00F3">
              <w:rPr>
                <w:snapToGrid w:val="0"/>
                <w:sz w:val="22"/>
                <w:szCs w:val="22"/>
              </w:rPr>
              <w:t>Ульдючинского</w:t>
            </w:r>
            <w:r w:rsidRPr="00EA00F3">
              <w:rPr>
                <w:sz w:val="22"/>
                <w:szCs w:val="22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C621B" w:rsidRPr="006C621B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1B" w:rsidRPr="00A53023" w:rsidRDefault="006C621B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C621B" w:rsidRPr="006C621B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1B" w:rsidRPr="00A53023" w:rsidRDefault="006C621B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C621B" w:rsidRPr="006C621B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1B" w:rsidRPr="00A53023" w:rsidRDefault="006C621B" w:rsidP="004B0F7A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</w:t>
            </w:r>
            <w:r w:rsidR="004B0F7A">
              <w:rPr>
                <w:sz w:val="22"/>
                <w:szCs w:val="22"/>
              </w:rPr>
              <w:t>сельского</w:t>
            </w:r>
            <w:r w:rsidRPr="00A53023">
              <w:rPr>
                <w:sz w:val="22"/>
                <w:szCs w:val="22"/>
              </w:rPr>
              <w:t xml:space="preserve">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P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C621B" w:rsidRPr="006C621B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1B" w:rsidRPr="00A53023" w:rsidRDefault="006C621B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52652E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52652E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52652E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C621B" w:rsidRPr="006C621B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1B" w:rsidRPr="00A53023" w:rsidRDefault="0052652E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 xml:space="preserve">финансовое обеспечение и функционирование органов местного самоуправления и учреждений бюджетной сферы в </w:t>
            </w:r>
            <w:r w:rsidRPr="00A53023">
              <w:rPr>
                <w:sz w:val="22"/>
                <w:szCs w:val="22"/>
              </w:rPr>
              <w:lastRenderedPageBreak/>
              <w:t>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52652E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52652E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52652E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C621B" w:rsidRPr="006C621B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1B" w:rsidRPr="00A53023" w:rsidRDefault="0052652E" w:rsidP="0052652E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6C621B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21B" w:rsidRDefault="0052652E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52652E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1B" w:rsidRDefault="0052652E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53023" w:rsidRPr="00A53023" w:rsidTr="00C04CF0">
        <w:trPr>
          <w:trHeight w:val="15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EC785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Осуществление переданных полномочий </w:t>
            </w:r>
            <w:r w:rsidRPr="00A53023">
              <w:rPr>
                <w:color w:val="000000"/>
                <w:sz w:val="22"/>
                <w:szCs w:val="22"/>
              </w:rPr>
              <w:t>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A53023" w:rsidRPr="00A53023" w:rsidTr="00C04CF0">
        <w:trPr>
          <w:trHeight w:val="14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EC7857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A53023" w:rsidRPr="00A53023" w:rsidTr="004B0F7A">
        <w:trPr>
          <w:trHeight w:val="3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 оборона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102,3</w:t>
            </w:r>
          </w:p>
          <w:p w:rsidR="00DC2005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</w:t>
            </w:r>
            <w:r w:rsidRPr="00A53023">
              <w:rPr>
                <w:sz w:val="22"/>
                <w:szCs w:val="22"/>
              </w:rPr>
              <w:lastRenderedPageBreak/>
              <w:t xml:space="preserve">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14,8</w:t>
            </w:r>
          </w:p>
        </w:tc>
      </w:tr>
      <w:tr w:rsidR="00A53023" w:rsidRPr="00A53023" w:rsidTr="00C04CF0">
        <w:trPr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EC7857" w:rsidRDefault="00A53023" w:rsidP="00A53023">
            <w:pPr>
              <w:rPr>
                <w:rFonts w:cs="Times New Roman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DC2005" w:rsidRDefault="00DC2005" w:rsidP="00A53023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1 372,4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DC2005" w:rsidRDefault="00DC2005" w:rsidP="00A53023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1 417,6</w:t>
            </w:r>
          </w:p>
        </w:tc>
      </w:tr>
      <w:tr w:rsidR="00A53023" w:rsidRPr="00A53023" w:rsidTr="00C04CF0">
        <w:tblPrEx>
          <w:tblBorders>
            <w:top w:val="single" w:sz="4" w:space="0" w:color="auto"/>
          </w:tblBorders>
        </w:tblPrEx>
        <w:trPr>
          <w:gridBefore w:val="1"/>
          <w:wBefore w:w="3918" w:type="dxa"/>
          <w:trHeight w:val="100"/>
        </w:trPr>
        <w:tc>
          <w:tcPr>
            <w:tcW w:w="6650" w:type="dxa"/>
            <w:gridSpan w:val="7"/>
          </w:tcPr>
          <w:p w:rsidR="00A53023" w:rsidRDefault="00A53023" w:rsidP="00A53023">
            <w:pPr>
              <w:pStyle w:val="a0"/>
              <w:rPr>
                <w:szCs w:val="22"/>
              </w:rPr>
            </w:pPr>
          </w:p>
          <w:p w:rsidR="004B0F7A" w:rsidRDefault="004B0F7A" w:rsidP="00A53023">
            <w:pPr>
              <w:pStyle w:val="a0"/>
              <w:rPr>
                <w:szCs w:val="22"/>
              </w:rPr>
            </w:pPr>
          </w:p>
          <w:p w:rsidR="004B0F7A" w:rsidRDefault="004B0F7A" w:rsidP="00A53023">
            <w:pPr>
              <w:pStyle w:val="a0"/>
              <w:rPr>
                <w:szCs w:val="22"/>
              </w:rPr>
            </w:pPr>
          </w:p>
          <w:p w:rsidR="004B0F7A" w:rsidRPr="00A53023" w:rsidRDefault="004B0F7A" w:rsidP="00A53023">
            <w:pPr>
              <w:pStyle w:val="a0"/>
              <w:rPr>
                <w:szCs w:val="22"/>
              </w:rPr>
            </w:pPr>
          </w:p>
        </w:tc>
      </w:tr>
    </w:tbl>
    <w:p w:rsidR="00C04CF0" w:rsidRDefault="00C04CF0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6</w:t>
      </w:r>
    </w:p>
    <w:p w:rsidR="00C04CF0" w:rsidRPr="00E52C8A" w:rsidRDefault="00C04CF0" w:rsidP="00C04CF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 w:rsidR="004B0F7A">
        <w:rPr>
          <w:b w:val="0"/>
          <w:color w:val="000000"/>
          <w:spacing w:val="-4"/>
          <w:szCs w:val="24"/>
          <w:lang w:val="ru-RU"/>
        </w:rPr>
        <w:t>24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2433CC"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4B0F7A">
        <w:rPr>
          <w:b w:val="0"/>
          <w:color w:val="000000"/>
          <w:spacing w:val="-4"/>
          <w:szCs w:val="24"/>
          <w:lang w:val="ru-RU"/>
        </w:rPr>
        <w:t>80</w:t>
      </w:r>
    </w:p>
    <w:p w:rsidR="00C04CF0" w:rsidRDefault="00C04CF0" w:rsidP="00C04CF0">
      <w:pPr>
        <w:jc w:val="right"/>
        <w:rPr>
          <w:lang w:val="ru-RU"/>
        </w:rPr>
      </w:pPr>
    </w:p>
    <w:p w:rsidR="00C04CF0" w:rsidRDefault="00C04CF0" w:rsidP="00C04CF0">
      <w:pPr>
        <w:jc w:val="right"/>
        <w:rPr>
          <w:lang w:val="ru-RU"/>
        </w:rPr>
      </w:pPr>
    </w:p>
    <w:p w:rsidR="00C04CF0" w:rsidRPr="00C04CF0" w:rsidRDefault="00C04CF0" w:rsidP="00C04CF0">
      <w:pPr>
        <w:ind w:left="-426"/>
        <w:jc w:val="center"/>
        <w:rPr>
          <w:szCs w:val="24"/>
          <w:lang w:val="ru-RU"/>
        </w:rPr>
      </w:pPr>
      <w:r w:rsidRPr="00C04CF0">
        <w:rPr>
          <w:szCs w:val="24"/>
          <w:lang w:val="ru-RU"/>
        </w:rPr>
        <w:t>Источники финанси</w:t>
      </w:r>
      <w:r w:rsidR="002433CC">
        <w:rPr>
          <w:szCs w:val="24"/>
          <w:lang w:val="ru-RU"/>
        </w:rPr>
        <w:t>рования дефицита бюджета на 2022</w:t>
      </w:r>
      <w:r w:rsidRPr="00C04CF0">
        <w:rPr>
          <w:szCs w:val="24"/>
          <w:lang w:val="ru-RU"/>
        </w:rPr>
        <w:t xml:space="preserve"> год на плановый период</w:t>
      </w:r>
    </w:p>
    <w:p w:rsidR="00C04CF0" w:rsidRPr="00C04CF0" w:rsidRDefault="00C04CF0" w:rsidP="00C04CF0">
      <w:pPr>
        <w:ind w:right="2053"/>
        <w:jc w:val="center"/>
        <w:rPr>
          <w:szCs w:val="24"/>
        </w:rPr>
      </w:pPr>
      <w:r w:rsidRPr="00C04CF0">
        <w:rPr>
          <w:szCs w:val="24"/>
        </w:rPr>
        <w:t>202</w:t>
      </w:r>
      <w:r w:rsidR="002433CC">
        <w:rPr>
          <w:szCs w:val="24"/>
          <w:lang w:val="ru-RU"/>
        </w:rPr>
        <w:t>3</w:t>
      </w:r>
      <w:r w:rsidRPr="00C04CF0">
        <w:rPr>
          <w:szCs w:val="24"/>
        </w:rPr>
        <w:t xml:space="preserve"> и 202</w:t>
      </w:r>
      <w:r w:rsidR="002433CC">
        <w:rPr>
          <w:szCs w:val="24"/>
          <w:lang w:val="ru-RU"/>
        </w:rPr>
        <w:t>4</w:t>
      </w:r>
      <w:r w:rsidR="004B0F7A">
        <w:rPr>
          <w:szCs w:val="24"/>
          <w:lang w:val="ru-RU"/>
        </w:rPr>
        <w:t xml:space="preserve"> </w:t>
      </w:r>
      <w:r w:rsidRPr="00C04CF0">
        <w:rPr>
          <w:szCs w:val="24"/>
        </w:rPr>
        <w:t>годов</w:t>
      </w:r>
    </w:p>
    <w:p w:rsidR="00C04CF0" w:rsidRPr="006A3411" w:rsidRDefault="00C04CF0" w:rsidP="00C04CF0">
      <w:pPr>
        <w:tabs>
          <w:tab w:val="left" w:pos="9475"/>
        </w:tabs>
        <w:ind w:right="-23"/>
        <w:jc w:val="right"/>
        <w:rPr>
          <w:sz w:val="22"/>
          <w:szCs w:val="22"/>
        </w:rPr>
      </w:pPr>
      <w:r w:rsidRPr="006A3411">
        <w:rPr>
          <w:b w:val="0"/>
          <w:sz w:val="22"/>
          <w:szCs w:val="22"/>
        </w:rPr>
        <w:t>(тыс. руб.)</w:t>
      </w:r>
    </w:p>
    <w:tbl>
      <w:tblPr>
        <w:tblW w:w="9923" w:type="dxa"/>
        <w:tblInd w:w="6" w:type="dxa"/>
        <w:tblCellMar>
          <w:top w:w="65" w:type="dxa"/>
          <w:left w:w="0" w:type="dxa"/>
          <w:bottom w:w="49" w:type="dxa"/>
          <w:right w:w="4" w:type="dxa"/>
        </w:tblCellMar>
        <w:tblLook w:val="04A0"/>
      </w:tblPr>
      <w:tblGrid>
        <w:gridCol w:w="2835"/>
        <w:gridCol w:w="3828"/>
        <w:gridCol w:w="992"/>
        <w:gridCol w:w="1134"/>
        <w:gridCol w:w="1134"/>
      </w:tblGrid>
      <w:tr w:rsidR="00C04CF0" w:rsidRPr="00C04CF0" w:rsidTr="003820E5">
        <w:trPr>
          <w:trHeight w:val="4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0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Код КИВФ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r w:rsidR="004B0F7A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источников</w:t>
            </w:r>
            <w:r w:rsidR="004B0F7A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r w:rsidR="004B0F7A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3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C04CF0" w:rsidRPr="00C04CF0" w:rsidTr="003820E5">
        <w:trPr>
          <w:trHeight w:val="2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</w:t>
            </w:r>
            <w:r w:rsidR="002433CC">
              <w:rPr>
                <w:rFonts w:cs="Times New Roman"/>
                <w:b w:val="0"/>
                <w:sz w:val="22"/>
                <w:szCs w:val="22"/>
                <w:lang w:val="ru-RU"/>
              </w:rPr>
              <w:t>22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 w:rsidR="002433CC"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 w:rsidR="002433CC">
              <w:rPr>
                <w:rFonts w:cs="Times New Roman"/>
                <w:b w:val="0"/>
                <w:sz w:val="22"/>
                <w:szCs w:val="22"/>
                <w:lang w:val="ru-RU"/>
              </w:rPr>
              <w:t>4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</w:tr>
      <w:tr w:rsidR="00C04CF0" w:rsidRPr="00C04CF0" w:rsidTr="003820E5">
        <w:trPr>
          <w:trHeight w:val="5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852 01 02 00 00 000000 000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Кредиты от кредитных организаций в валютеРоссийской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4B0F7A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ED221B" w:rsidTr="003820E5">
        <w:trPr>
          <w:trHeight w:val="7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C04CF0" w:rsidRPr="00C04CF0" w:rsidTr="003820E5">
        <w:trPr>
          <w:trHeight w:val="72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10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9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lastRenderedPageBreak/>
              <w:t>852 901 03 00 0000 000  000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 w:right="11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4B0F7A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C04CF0" w:rsidTr="003820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РоссийскойФедерации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ED221B" w:rsidTr="003820E5">
        <w:trPr>
          <w:trHeight w:val="10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3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C04CF0" w:rsidRPr="00C04CF0" w:rsidTr="003820E5">
        <w:trPr>
          <w:trHeight w:val="47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000 01 05 00 00 000000 000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3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4B0F7A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C7E1A" w:rsidRPr="00C04CF0" w:rsidTr="003820E5">
        <w:trPr>
          <w:trHeight w:val="4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000 01 05 02 01 100000 510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2433CC" w:rsidP="005F2FB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-1 372,4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2433CC" w:rsidP="005F2FB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-1 394,3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2433CC" w:rsidP="005F2FBC">
            <w:pPr>
              <w:ind w:left="6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-1 417,6</w:t>
            </w:r>
          </w:p>
        </w:tc>
      </w:tr>
      <w:tr w:rsidR="00CC7E1A" w:rsidRPr="00C04CF0" w:rsidTr="003820E5">
        <w:trPr>
          <w:trHeight w:val="5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000 01 05 02 01 100000 610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2433CC" w:rsidP="005F2FBC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1 372,4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2433CC" w:rsidP="005F2FBC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2433CC" w:rsidP="005F2FBC">
            <w:pPr>
              <w:ind w:left="2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1 417,6</w:t>
            </w:r>
          </w:p>
        </w:tc>
      </w:tr>
      <w:tr w:rsidR="00C04CF0" w:rsidRPr="00C04CF0" w:rsidTr="003820E5">
        <w:trPr>
          <w:trHeight w:val="84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852 01 06 05 00 000000 000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852 01 06 05 01 100000 540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59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107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852 01 06 05 01 100000 640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434"/>
        </w:trPr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ИТОГО ИСТОЧНИКОВВНУТРЕННЕГОФИНАНСИРОВАНИЯ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</w:tbl>
    <w:p w:rsidR="00C04CF0" w:rsidRDefault="00C04CF0" w:rsidP="00C04CF0">
      <w:pPr>
        <w:sectPr w:rsidR="00C04CF0" w:rsidSect="007E50E0">
          <w:pgSz w:w="11900" w:h="16840"/>
          <w:pgMar w:top="709" w:right="560" w:bottom="1098" w:left="1134" w:header="720" w:footer="720" w:gutter="0"/>
          <w:cols w:space="720"/>
        </w:sectPr>
      </w:pPr>
    </w:p>
    <w:p w:rsidR="00EC7857" w:rsidRDefault="00EC7857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7</w:t>
      </w:r>
    </w:p>
    <w:p w:rsidR="00EC7857" w:rsidRPr="00E52C8A" w:rsidRDefault="00EC7857" w:rsidP="00EC785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 w:rsidR="004B0F7A">
        <w:rPr>
          <w:b w:val="0"/>
          <w:color w:val="000000"/>
          <w:spacing w:val="-4"/>
          <w:szCs w:val="24"/>
          <w:lang w:val="ru-RU"/>
        </w:rPr>
        <w:t>24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2433CC"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</w:t>
      </w:r>
      <w:r w:rsidR="00F40B8A">
        <w:rPr>
          <w:b w:val="0"/>
          <w:color w:val="000000"/>
          <w:spacing w:val="-4"/>
          <w:szCs w:val="24"/>
          <w:lang w:val="ru-RU"/>
        </w:rPr>
        <w:t xml:space="preserve"> </w:t>
      </w:r>
      <w:r w:rsidR="004B0F7A">
        <w:rPr>
          <w:b w:val="0"/>
          <w:color w:val="000000"/>
          <w:spacing w:val="-4"/>
          <w:szCs w:val="24"/>
          <w:lang w:val="ru-RU"/>
        </w:rPr>
        <w:t>80</w:t>
      </w:r>
    </w:p>
    <w:p w:rsidR="00EC7857" w:rsidRDefault="00EC7857" w:rsidP="00FA1796">
      <w:pPr>
        <w:jc w:val="right"/>
        <w:rPr>
          <w:lang w:val="ru-RU"/>
        </w:rPr>
      </w:pP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  <w:r w:rsidRPr="00EC7857">
        <w:rPr>
          <w:szCs w:val="24"/>
          <w:lang w:val="ru-RU"/>
        </w:rPr>
        <w:t>Программа муниципальных внутренних заимствований</w:t>
      </w: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  <w:r w:rsidRPr="00EC7857">
        <w:rPr>
          <w:szCs w:val="24"/>
          <w:lang w:val="ru-RU"/>
        </w:rPr>
        <w:t>Ульдючинского сельского  муниципального образов</w:t>
      </w:r>
      <w:r w:rsidR="004F595E">
        <w:rPr>
          <w:szCs w:val="24"/>
          <w:lang w:val="ru-RU"/>
        </w:rPr>
        <w:t>ания Республики Калмыкия на 2022 год и плановый период 2023</w:t>
      </w:r>
      <w:r w:rsidRPr="00EC7857">
        <w:rPr>
          <w:szCs w:val="24"/>
          <w:lang w:val="ru-RU"/>
        </w:rPr>
        <w:t xml:space="preserve"> и</w:t>
      </w:r>
      <w:r w:rsidR="004F595E">
        <w:rPr>
          <w:szCs w:val="24"/>
          <w:lang w:val="ru-RU"/>
        </w:rPr>
        <w:t xml:space="preserve"> 2024</w:t>
      </w:r>
      <w:r w:rsidRPr="00EC7857">
        <w:rPr>
          <w:szCs w:val="24"/>
          <w:lang w:val="ru-RU"/>
        </w:rPr>
        <w:t xml:space="preserve"> годов</w:t>
      </w: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</w:p>
    <w:p w:rsidR="00EC7857" w:rsidRPr="00EC7857" w:rsidRDefault="00EC7857" w:rsidP="00EC7857">
      <w:pPr>
        <w:ind w:firstLine="7380"/>
        <w:jc w:val="center"/>
        <w:rPr>
          <w:b w:val="0"/>
          <w:bCs w:val="0"/>
          <w:sz w:val="22"/>
          <w:szCs w:val="22"/>
        </w:rPr>
      </w:pPr>
      <w:r w:rsidRPr="00EC7857">
        <w:rPr>
          <w:b w:val="0"/>
          <w:sz w:val="22"/>
          <w:szCs w:val="22"/>
        </w:rPr>
        <w:t>(тыс. рублей)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780"/>
        <w:gridCol w:w="780"/>
        <w:gridCol w:w="1086"/>
      </w:tblGrid>
      <w:tr w:rsidR="00EC7857" w:rsidRPr="00EC7857" w:rsidTr="00EC7857">
        <w:trPr>
          <w:trHeight w:val="361"/>
        </w:trPr>
        <w:tc>
          <w:tcPr>
            <w:tcW w:w="75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Видзаимствований</w:t>
            </w:r>
          </w:p>
        </w:tc>
        <w:tc>
          <w:tcPr>
            <w:tcW w:w="2646" w:type="dxa"/>
            <w:gridSpan w:val="3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Сумма</w:t>
            </w:r>
          </w:p>
        </w:tc>
      </w:tr>
      <w:tr w:rsidR="00EC7857" w:rsidRPr="00EC7857" w:rsidTr="00EC7857">
        <w:trPr>
          <w:trHeight w:val="169"/>
        </w:trPr>
        <w:tc>
          <w:tcPr>
            <w:tcW w:w="75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C7857" w:rsidRPr="00EC7857" w:rsidRDefault="00C761A1" w:rsidP="00C04CF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EC7857" w:rsidRPr="00EC7857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780" w:type="dxa"/>
            <w:vAlign w:val="center"/>
          </w:tcPr>
          <w:p w:rsidR="00EC7857" w:rsidRPr="00EC7857" w:rsidRDefault="00C761A1" w:rsidP="00C04CF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="00EC7857" w:rsidRPr="00EC7857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086" w:type="dxa"/>
            <w:vAlign w:val="center"/>
          </w:tcPr>
          <w:p w:rsidR="00EC7857" w:rsidRPr="00EC7857" w:rsidRDefault="00C761A1" w:rsidP="00C04CF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="00EC7857" w:rsidRPr="00EC7857">
              <w:rPr>
                <w:b w:val="0"/>
                <w:sz w:val="22"/>
                <w:szCs w:val="22"/>
              </w:rPr>
              <w:t>г.</w:t>
            </w: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Внутренние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заимствования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(привлечение/погашение)</w:t>
            </w:r>
          </w:p>
        </w:tc>
        <w:tc>
          <w:tcPr>
            <w:tcW w:w="2646" w:type="dxa"/>
            <w:gridSpan w:val="3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 том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числе:</w:t>
            </w:r>
          </w:p>
        </w:tc>
        <w:tc>
          <w:tcPr>
            <w:tcW w:w="2646" w:type="dxa"/>
            <w:gridSpan w:val="3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Кредиты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откредитных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организаций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Получение кредитов от кредитных организаций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2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588"/>
        </w:trPr>
        <w:tc>
          <w:tcPr>
            <w:tcW w:w="756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Бюджетные кредиты, полученные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0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Получение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бюджетных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кредитов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02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основной суммы долга по бюджетным кредитам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EC7857" w:rsidRDefault="00EC7857" w:rsidP="00FA1796">
      <w:pPr>
        <w:jc w:val="right"/>
        <w:rPr>
          <w:lang w:val="ru-RU"/>
        </w:rPr>
      </w:pPr>
    </w:p>
    <w:p w:rsidR="00EC7857" w:rsidRDefault="00EC7857" w:rsidP="00FA1796">
      <w:pPr>
        <w:jc w:val="right"/>
        <w:rPr>
          <w:lang w:val="ru-RU"/>
        </w:rPr>
      </w:pPr>
    </w:p>
    <w:p w:rsidR="00EC7857" w:rsidRDefault="00EC7857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  <w:bookmarkStart w:id="0" w:name="_GoBack"/>
      <w:bookmarkEnd w:id="0"/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8</w:t>
      </w:r>
    </w:p>
    <w:p w:rsidR="00EC7857" w:rsidRPr="00E52C8A" w:rsidRDefault="00EC7857" w:rsidP="00EC785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 w:rsidR="004B0F7A">
        <w:rPr>
          <w:b w:val="0"/>
          <w:color w:val="000000"/>
          <w:spacing w:val="-4"/>
          <w:szCs w:val="24"/>
          <w:lang w:val="ru-RU"/>
        </w:rPr>
        <w:t>24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C761A1"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4B0F7A">
        <w:rPr>
          <w:b w:val="0"/>
          <w:color w:val="000000"/>
          <w:spacing w:val="-4"/>
          <w:szCs w:val="24"/>
          <w:lang w:val="ru-RU"/>
        </w:rPr>
        <w:t>80</w:t>
      </w: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  <w:r w:rsidRPr="00EC7857">
        <w:rPr>
          <w:szCs w:val="24"/>
          <w:lang w:val="ru-RU"/>
        </w:rPr>
        <w:t>Программа муниципальных внешних заимствований</w:t>
      </w:r>
    </w:p>
    <w:p w:rsidR="00EC7857" w:rsidRPr="00EC7857" w:rsidRDefault="00EC7857" w:rsidP="00EC7857">
      <w:pPr>
        <w:jc w:val="center"/>
        <w:rPr>
          <w:b w:val="0"/>
          <w:bCs w:val="0"/>
          <w:szCs w:val="24"/>
          <w:lang w:val="ru-RU"/>
        </w:rPr>
      </w:pPr>
      <w:r w:rsidRPr="00EC7857">
        <w:rPr>
          <w:szCs w:val="24"/>
          <w:lang w:val="ru-RU"/>
        </w:rPr>
        <w:t>Ульдючинского сельского муниципального образов</w:t>
      </w:r>
      <w:r w:rsidR="00C761A1">
        <w:rPr>
          <w:szCs w:val="24"/>
          <w:lang w:val="ru-RU"/>
        </w:rPr>
        <w:t xml:space="preserve">ания Республики Калмыкия на 2022 год и плановый период 2023 и 2024 </w:t>
      </w:r>
      <w:r w:rsidRPr="00EC7857">
        <w:rPr>
          <w:szCs w:val="24"/>
          <w:lang w:val="ru-RU"/>
        </w:rPr>
        <w:t>годов</w:t>
      </w:r>
    </w:p>
    <w:p w:rsidR="00EC7857" w:rsidRPr="00EC7857" w:rsidRDefault="00EC7857" w:rsidP="00EC7857">
      <w:pPr>
        <w:ind w:firstLine="7380"/>
        <w:jc w:val="right"/>
        <w:rPr>
          <w:b w:val="0"/>
          <w:bCs w:val="0"/>
          <w:sz w:val="22"/>
          <w:szCs w:val="22"/>
        </w:rPr>
      </w:pPr>
      <w:r w:rsidRPr="00EC7857">
        <w:rPr>
          <w:b w:val="0"/>
          <w:sz w:val="22"/>
          <w:szCs w:val="22"/>
        </w:rPr>
        <w:t>(тыс. рублей)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3"/>
        <w:gridCol w:w="850"/>
        <w:gridCol w:w="709"/>
        <w:gridCol w:w="1134"/>
      </w:tblGrid>
      <w:tr w:rsidR="00EC7857" w:rsidRPr="00EC7857" w:rsidTr="00C04CF0">
        <w:trPr>
          <w:trHeight w:val="285"/>
        </w:trPr>
        <w:tc>
          <w:tcPr>
            <w:tcW w:w="7513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Вид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заимствований</w:t>
            </w:r>
          </w:p>
        </w:tc>
        <w:tc>
          <w:tcPr>
            <w:tcW w:w="2693" w:type="dxa"/>
            <w:gridSpan w:val="3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Сумма</w:t>
            </w:r>
          </w:p>
        </w:tc>
      </w:tr>
      <w:tr w:rsidR="00EC7857" w:rsidRPr="00EC7857" w:rsidTr="00EC7857">
        <w:trPr>
          <w:trHeight w:val="450"/>
        </w:trPr>
        <w:tc>
          <w:tcPr>
            <w:tcW w:w="7513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7857" w:rsidRPr="00EC7857" w:rsidRDefault="00C761A1" w:rsidP="00C04CF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EC7857" w:rsidRPr="00EC7857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709" w:type="dxa"/>
            <w:vAlign w:val="center"/>
          </w:tcPr>
          <w:p w:rsidR="00EC7857" w:rsidRPr="00EC7857" w:rsidRDefault="00C761A1" w:rsidP="00C04CF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="00EC7857" w:rsidRPr="00EC7857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vAlign w:val="center"/>
          </w:tcPr>
          <w:p w:rsidR="00EC7857" w:rsidRPr="00EC7857" w:rsidRDefault="00C761A1" w:rsidP="00C04CF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="00EC7857" w:rsidRPr="00EC7857">
              <w:rPr>
                <w:b w:val="0"/>
                <w:sz w:val="22"/>
                <w:szCs w:val="22"/>
              </w:rPr>
              <w:t>г.</w:t>
            </w: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Внешние</w:t>
            </w:r>
            <w:r w:rsidR="004B0F7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заимствования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(привлечение/погашение)</w:t>
            </w:r>
          </w:p>
        </w:tc>
        <w:tc>
          <w:tcPr>
            <w:tcW w:w="2693" w:type="dxa"/>
            <w:gridSpan w:val="3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b w:val="0"/>
                <w:bCs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Кредиты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Кредиты кредитных организаций в иностранной валюте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245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Иные источники внешнего финансирования дефицитов бюджетов  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588"/>
        </w:trPr>
        <w:tc>
          <w:tcPr>
            <w:tcW w:w="7513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b w:val="0"/>
                <w:bCs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Предельный объем муниципальных внешних заимствований </w:t>
            </w:r>
          </w:p>
          <w:p w:rsidR="00EC7857" w:rsidRPr="00EC7857" w:rsidRDefault="004F595E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на 2022 год и плановый период 2022 и 2023 </w:t>
            </w:r>
            <w:r w:rsidR="00EC7857" w:rsidRPr="00EC7857">
              <w:rPr>
                <w:b w:val="0"/>
                <w:sz w:val="22"/>
                <w:szCs w:val="22"/>
                <w:lang w:val="ru-RU"/>
              </w:rPr>
              <w:t>годов.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C04CF0" w:rsidRDefault="00C04CF0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9</w:t>
      </w:r>
    </w:p>
    <w:p w:rsidR="00C04CF0" w:rsidRPr="00E52C8A" w:rsidRDefault="00C04CF0" w:rsidP="00C04CF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 w:rsidR="00F40B8A">
        <w:rPr>
          <w:b w:val="0"/>
          <w:color w:val="000000"/>
          <w:spacing w:val="-4"/>
          <w:szCs w:val="24"/>
          <w:lang w:val="ru-RU"/>
        </w:rPr>
        <w:t>24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C761A1"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F40B8A">
        <w:rPr>
          <w:b w:val="0"/>
          <w:color w:val="000000"/>
          <w:spacing w:val="-4"/>
          <w:szCs w:val="24"/>
          <w:lang w:val="ru-RU"/>
        </w:rPr>
        <w:t>80</w:t>
      </w:r>
    </w:p>
    <w:p w:rsidR="00C04CF0" w:rsidRDefault="00C04CF0" w:rsidP="00FA1796">
      <w:pPr>
        <w:jc w:val="right"/>
        <w:rPr>
          <w:lang w:val="ru-RU"/>
        </w:rPr>
      </w:pPr>
    </w:p>
    <w:p w:rsidR="00C04CF0" w:rsidRPr="00C04CF0" w:rsidRDefault="00C04CF0" w:rsidP="00C04CF0">
      <w:pPr>
        <w:jc w:val="center"/>
        <w:rPr>
          <w:bCs w:val="0"/>
          <w:lang w:val="ru-RU"/>
        </w:rPr>
      </w:pPr>
      <w:r w:rsidRPr="00C04CF0">
        <w:rPr>
          <w:lang w:val="ru-RU"/>
        </w:rPr>
        <w:t>Программа муниципальных гарантий</w:t>
      </w:r>
    </w:p>
    <w:p w:rsidR="00C04CF0" w:rsidRDefault="00C04CF0" w:rsidP="00C04CF0">
      <w:pPr>
        <w:jc w:val="center"/>
        <w:rPr>
          <w:lang w:val="ru-RU"/>
        </w:rPr>
      </w:pPr>
      <w:r w:rsidRPr="00C04CF0">
        <w:rPr>
          <w:lang w:val="ru-RU"/>
        </w:rPr>
        <w:t>Ульдючинского сельского муниципального образов</w:t>
      </w:r>
      <w:r w:rsidR="00C761A1">
        <w:rPr>
          <w:lang w:val="ru-RU"/>
        </w:rPr>
        <w:t>ания Республики Калмыкия на 2022 год и плановый период 2023 и 2024</w:t>
      </w:r>
      <w:r w:rsidRPr="00C04CF0">
        <w:rPr>
          <w:lang w:val="ru-RU"/>
        </w:rPr>
        <w:t xml:space="preserve"> годов</w:t>
      </w:r>
    </w:p>
    <w:p w:rsidR="00C04CF0" w:rsidRPr="00C04CF0" w:rsidRDefault="00C04CF0" w:rsidP="00C04CF0">
      <w:pPr>
        <w:jc w:val="center"/>
        <w:rPr>
          <w:bCs w:val="0"/>
          <w:lang w:val="ru-RU"/>
        </w:rPr>
      </w:pPr>
    </w:p>
    <w:p w:rsidR="00CC7E1A" w:rsidRDefault="004F595E" w:rsidP="00F40B8A">
      <w:pPr>
        <w:ind w:firstLine="540"/>
        <w:jc w:val="both"/>
        <w:rPr>
          <w:b w:val="0"/>
          <w:lang w:val="ru-RU"/>
        </w:rPr>
      </w:pPr>
      <w:r>
        <w:rPr>
          <w:b w:val="0"/>
          <w:lang w:val="ru-RU"/>
        </w:rPr>
        <w:t>В 2022 году и плановом периоде 2023 и 2024</w:t>
      </w:r>
      <w:r w:rsidR="00C04CF0" w:rsidRPr="00C04CF0">
        <w:rPr>
          <w:b w:val="0"/>
          <w:lang w:val="ru-RU"/>
        </w:rPr>
        <w:t xml:space="preserve"> годов муниципальные гарантии Ульдючинским сельским муниципальным образованием Республики Калмыкия не предоставляются.</w:t>
      </w:r>
    </w:p>
    <w:p w:rsidR="00C04CF0" w:rsidRPr="00C04CF0" w:rsidRDefault="00C04CF0" w:rsidP="00F40B8A">
      <w:pPr>
        <w:ind w:firstLine="540"/>
        <w:jc w:val="right"/>
        <w:rPr>
          <w:b w:val="0"/>
          <w:bCs w:val="0"/>
          <w:sz w:val="22"/>
          <w:szCs w:val="22"/>
        </w:rPr>
      </w:pPr>
      <w:r w:rsidRPr="00C04CF0">
        <w:rPr>
          <w:b w:val="0"/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2152"/>
        <w:gridCol w:w="2562"/>
      </w:tblGrid>
      <w:tr w:rsidR="00C04CF0" w:rsidRPr="00ED221B" w:rsidTr="00CC7E1A">
        <w:trPr>
          <w:trHeight w:val="2228"/>
        </w:trPr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Наименование</w:t>
            </w:r>
            <w:r w:rsidR="00F40B8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принципала</w:t>
            </w: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Цель</w:t>
            </w:r>
            <w:r w:rsidR="00F40B8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гарантии</w:t>
            </w: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Право</w:t>
            </w:r>
            <w:r w:rsidR="00F40B8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регрессивного</w:t>
            </w:r>
            <w:r w:rsidR="00F40B8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требования</w:t>
            </w:r>
            <w:r w:rsidR="00F40B8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гаранта</w:t>
            </w:r>
          </w:p>
        </w:tc>
        <w:tc>
          <w:tcPr>
            <w:tcW w:w="215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  <w:lang w:val="ru-RU"/>
              </w:rPr>
              <w:t xml:space="preserve">Общий объем </w:t>
            </w:r>
            <w:r w:rsidR="00C761A1">
              <w:rPr>
                <w:b w:val="0"/>
                <w:sz w:val="22"/>
                <w:szCs w:val="22"/>
                <w:lang w:val="ru-RU"/>
              </w:rPr>
              <w:t>гарантий, предоставляемых в 2022 году и в плановом периоде 2023 и 2024</w:t>
            </w:r>
            <w:r w:rsidRPr="00C04CF0">
              <w:rPr>
                <w:b w:val="0"/>
                <w:sz w:val="22"/>
                <w:szCs w:val="22"/>
                <w:lang w:val="ru-RU"/>
              </w:rPr>
              <w:t xml:space="preserve"> годов</w:t>
            </w:r>
          </w:p>
        </w:tc>
        <w:tc>
          <w:tcPr>
            <w:tcW w:w="256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  <w:lang w:val="ru-RU"/>
              </w:rPr>
              <w:t>Объем бюджетных ассигнований на исполнение гарантий по возможным гарантийным слу</w:t>
            </w:r>
            <w:r w:rsidR="00C761A1">
              <w:rPr>
                <w:b w:val="0"/>
                <w:sz w:val="22"/>
                <w:szCs w:val="22"/>
                <w:lang w:val="ru-RU"/>
              </w:rPr>
              <w:t>чаям в 2022 году и в плановом периоде 2023 и 2024</w:t>
            </w:r>
            <w:r w:rsidRPr="00C04CF0">
              <w:rPr>
                <w:b w:val="0"/>
                <w:sz w:val="22"/>
                <w:szCs w:val="22"/>
                <w:lang w:val="ru-RU"/>
              </w:rPr>
              <w:t xml:space="preserve"> годов</w:t>
            </w:r>
          </w:p>
        </w:tc>
      </w:tr>
      <w:tr w:rsidR="00C04CF0" w:rsidRPr="00C04CF0" w:rsidTr="00C04CF0">
        <w:trPr>
          <w:trHeight w:val="303"/>
        </w:trPr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215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256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</w:tr>
      <w:tr w:rsidR="00C04CF0" w:rsidRPr="00C04CF0" w:rsidTr="00C04CF0"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ВСЕГО:</w:t>
            </w: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215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256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Pr="006D01F2" w:rsidRDefault="00C04CF0" w:rsidP="00FA1796">
      <w:pPr>
        <w:jc w:val="right"/>
        <w:rPr>
          <w:lang w:val="ru-RU"/>
        </w:rPr>
      </w:pPr>
    </w:p>
    <w:sectPr w:rsidR="00C04CF0" w:rsidRPr="006D01F2" w:rsidSect="00D33DFF">
      <w:footerReference w:type="default" r:id="rId8"/>
      <w:pgSz w:w="11906" w:h="16838"/>
      <w:pgMar w:top="851" w:right="850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C2" w:rsidRDefault="00C116C2" w:rsidP="00CC4197">
      <w:r>
        <w:separator/>
      </w:r>
    </w:p>
  </w:endnote>
  <w:endnote w:type="continuationSeparator" w:id="1">
    <w:p w:rsidR="00C116C2" w:rsidRDefault="00C116C2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24821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ED221B" w:rsidRPr="00D33DFF" w:rsidRDefault="00ED221B">
        <w:pPr>
          <w:pStyle w:val="afe"/>
          <w:jc w:val="right"/>
          <w:rPr>
            <w:b w:val="0"/>
          </w:rPr>
        </w:pPr>
        <w:r w:rsidRPr="00D33DFF">
          <w:rPr>
            <w:b w:val="0"/>
          </w:rPr>
          <w:fldChar w:fldCharType="begin"/>
        </w:r>
        <w:r w:rsidRPr="00D33DFF">
          <w:rPr>
            <w:b w:val="0"/>
          </w:rPr>
          <w:instrText>PAGE   \* MERGEFORMAT</w:instrText>
        </w:r>
        <w:r w:rsidRPr="00D33DFF">
          <w:rPr>
            <w:b w:val="0"/>
          </w:rPr>
          <w:fldChar w:fldCharType="separate"/>
        </w:r>
        <w:r w:rsidR="00A13288" w:rsidRPr="00A13288">
          <w:rPr>
            <w:b w:val="0"/>
            <w:noProof/>
            <w:lang w:val="ru-RU"/>
          </w:rPr>
          <w:t>25</w:t>
        </w:r>
        <w:r w:rsidRPr="00D33DFF">
          <w:rPr>
            <w:b w:val="0"/>
          </w:rPr>
          <w:fldChar w:fldCharType="end"/>
        </w:r>
      </w:p>
    </w:sdtContent>
  </w:sdt>
  <w:p w:rsidR="00ED221B" w:rsidRDefault="00ED221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C2" w:rsidRDefault="00C116C2" w:rsidP="00CC4197">
      <w:r>
        <w:separator/>
      </w:r>
    </w:p>
  </w:footnote>
  <w:footnote w:type="continuationSeparator" w:id="1">
    <w:p w:rsidR="00C116C2" w:rsidRDefault="00C116C2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4749E9"/>
    <w:multiLevelType w:val="hybridMultilevel"/>
    <w:tmpl w:val="333AA9FA"/>
    <w:lvl w:ilvl="0" w:tplc="BFB89F7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36199"/>
    <w:rsid w:val="00056506"/>
    <w:rsid w:val="000629BC"/>
    <w:rsid w:val="00077291"/>
    <w:rsid w:val="0008206F"/>
    <w:rsid w:val="00084DCE"/>
    <w:rsid w:val="000A095B"/>
    <w:rsid w:val="000A763F"/>
    <w:rsid w:val="000B3390"/>
    <w:rsid w:val="000C09AD"/>
    <w:rsid w:val="000D5E1C"/>
    <w:rsid w:val="000E0E63"/>
    <w:rsid w:val="000E6A9A"/>
    <w:rsid w:val="0010050A"/>
    <w:rsid w:val="0013168A"/>
    <w:rsid w:val="00140D38"/>
    <w:rsid w:val="00142463"/>
    <w:rsid w:val="00146A6C"/>
    <w:rsid w:val="00160017"/>
    <w:rsid w:val="00162127"/>
    <w:rsid w:val="001805BD"/>
    <w:rsid w:val="001B7052"/>
    <w:rsid w:val="001B7F98"/>
    <w:rsid w:val="002007F0"/>
    <w:rsid w:val="00232A82"/>
    <w:rsid w:val="00234844"/>
    <w:rsid w:val="00240320"/>
    <w:rsid w:val="002433CC"/>
    <w:rsid w:val="002564BB"/>
    <w:rsid w:val="00256543"/>
    <w:rsid w:val="00281F72"/>
    <w:rsid w:val="00287BF9"/>
    <w:rsid w:val="00291B89"/>
    <w:rsid w:val="002C02E8"/>
    <w:rsid w:val="002D5CCB"/>
    <w:rsid w:val="002F117C"/>
    <w:rsid w:val="00305C90"/>
    <w:rsid w:val="00363ED1"/>
    <w:rsid w:val="003820E5"/>
    <w:rsid w:val="003836E0"/>
    <w:rsid w:val="003A23D8"/>
    <w:rsid w:val="003E6646"/>
    <w:rsid w:val="00405C56"/>
    <w:rsid w:val="0041302B"/>
    <w:rsid w:val="004344D7"/>
    <w:rsid w:val="0046207B"/>
    <w:rsid w:val="0048090F"/>
    <w:rsid w:val="00485704"/>
    <w:rsid w:val="00490379"/>
    <w:rsid w:val="004950D5"/>
    <w:rsid w:val="004A3851"/>
    <w:rsid w:val="004B0F7A"/>
    <w:rsid w:val="004B46A0"/>
    <w:rsid w:val="004D7FA4"/>
    <w:rsid w:val="004E1633"/>
    <w:rsid w:val="004F13C6"/>
    <w:rsid w:val="004F595E"/>
    <w:rsid w:val="00501FE7"/>
    <w:rsid w:val="005159C3"/>
    <w:rsid w:val="0052652E"/>
    <w:rsid w:val="0053083F"/>
    <w:rsid w:val="005502B6"/>
    <w:rsid w:val="00580AAE"/>
    <w:rsid w:val="00585625"/>
    <w:rsid w:val="0059327A"/>
    <w:rsid w:val="00595675"/>
    <w:rsid w:val="005A2893"/>
    <w:rsid w:val="005F2FBC"/>
    <w:rsid w:val="005F3B4C"/>
    <w:rsid w:val="005F3E20"/>
    <w:rsid w:val="0063214E"/>
    <w:rsid w:val="00661890"/>
    <w:rsid w:val="0066423B"/>
    <w:rsid w:val="00683D25"/>
    <w:rsid w:val="00691BE7"/>
    <w:rsid w:val="006B0D1B"/>
    <w:rsid w:val="006B1F93"/>
    <w:rsid w:val="006B6F5E"/>
    <w:rsid w:val="006C621B"/>
    <w:rsid w:val="006D01F2"/>
    <w:rsid w:val="00703F53"/>
    <w:rsid w:val="007309B7"/>
    <w:rsid w:val="007660F5"/>
    <w:rsid w:val="00767319"/>
    <w:rsid w:val="00784096"/>
    <w:rsid w:val="00787299"/>
    <w:rsid w:val="0079009C"/>
    <w:rsid w:val="007961F8"/>
    <w:rsid w:val="0079692C"/>
    <w:rsid w:val="007C3254"/>
    <w:rsid w:val="007C4488"/>
    <w:rsid w:val="007E50E0"/>
    <w:rsid w:val="007F0D46"/>
    <w:rsid w:val="0082294B"/>
    <w:rsid w:val="008579B9"/>
    <w:rsid w:val="00866293"/>
    <w:rsid w:val="00870137"/>
    <w:rsid w:val="00887FB1"/>
    <w:rsid w:val="00893AD4"/>
    <w:rsid w:val="008A0181"/>
    <w:rsid w:val="008B5FF9"/>
    <w:rsid w:val="008E755A"/>
    <w:rsid w:val="008F76B2"/>
    <w:rsid w:val="00921DDA"/>
    <w:rsid w:val="00924ADB"/>
    <w:rsid w:val="00925063"/>
    <w:rsid w:val="009274DD"/>
    <w:rsid w:val="00954BD5"/>
    <w:rsid w:val="009674CD"/>
    <w:rsid w:val="00993EFE"/>
    <w:rsid w:val="009A55E3"/>
    <w:rsid w:val="009D1AA7"/>
    <w:rsid w:val="009F363C"/>
    <w:rsid w:val="009F516B"/>
    <w:rsid w:val="00A02482"/>
    <w:rsid w:val="00A13288"/>
    <w:rsid w:val="00A255A3"/>
    <w:rsid w:val="00A53023"/>
    <w:rsid w:val="00A62F61"/>
    <w:rsid w:val="00AA1A60"/>
    <w:rsid w:val="00AB199C"/>
    <w:rsid w:val="00AB6C33"/>
    <w:rsid w:val="00AC17D6"/>
    <w:rsid w:val="00AD4A04"/>
    <w:rsid w:val="00AF2852"/>
    <w:rsid w:val="00B0455C"/>
    <w:rsid w:val="00B10DED"/>
    <w:rsid w:val="00B12773"/>
    <w:rsid w:val="00B157B4"/>
    <w:rsid w:val="00B96E4E"/>
    <w:rsid w:val="00BC42F4"/>
    <w:rsid w:val="00BD6416"/>
    <w:rsid w:val="00C04CF0"/>
    <w:rsid w:val="00C105AB"/>
    <w:rsid w:val="00C116C2"/>
    <w:rsid w:val="00C15C5F"/>
    <w:rsid w:val="00C23AE8"/>
    <w:rsid w:val="00C2767C"/>
    <w:rsid w:val="00C33FA0"/>
    <w:rsid w:val="00C4229D"/>
    <w:rsid w:val="00C526AD"/>
    <w:rsid w:val="00C7576A"/>
    <w:rsid w:val="00C761A1"/>
    <w:rsid w:val="00C763A3"/>
    <w:rsid w:val="00C9382E"/>
    <w:rsid w:val="00C9442D"/>
    <w:rsid w:val="00CB2DAA"/>
    <w:rsid w:val="00CC0574"/>
    <w:rsid w:val="00CC4197"/>
    <w:rsid w:val="00CC7E1A"/>
    <w:rsid w:val="00CD5F18"/>
    <w:rsid w:val="00CE12D6"/>
    <w:rsid w:val="00CE6789"/>
    <w:rsid w:val="00D160FD"/>
    <w:rsid w:val="00D316C7"/>
    <w:rsid w:val="00D33DFF"/>
    <w:rsid w:val="00D37B33"/>
    <w:rsid w:val="00D40CA0"/>
    <w:rsid w:val="00D47D69"/>
    <w:rsid w:val="00D5066E"/>
    <w:rsid w:val="00D55108"/>
    <w:rsid w:val="00D662A4"/>
    <w:rsid w:val="00D869F7"/>
    <w:rsid w:val="00DA45CD"/>
    <w:rsid w:val="00DB2B68"/>
    <w:rsid w:val="00DC2005"/>
    <w:rsid w:val="00DC5C21"/>
    <w:rsid w:val="00DD1769"/>
    <w:rsid w:val="00DD39A5"/>
    <w:rsid w:val="00DF5486"/>
    <w:rsid w:val="00DF730D"/>
    <w:rsid w:val="00E35336"/>
    <w:rsid w:val="00E91CAF"/>
    <w:rsid w:val="00E92EA5"/>
    <w:rsid w:val="00EB5910"/>
    <w:rsid w:val="00EC0E09"/>
    <w:rsid w:val="00EC592D"/>
    <w:rsid w:val="00EC7857"/>
    <w:rsid w:val="00ED221B"/>
    <w:rsid w:val="00ED7077"/>
    <w:rsid w:val="00F042A3"/>
    <w:rsid w:val="00F07421"/>
    <w:rsid w:val="00F2162E"/>
    <w:rsid w:val="00F21A5B"/>
    <w:rsid w:val="00F21D03"/>
    <w:rsid w:val="00F25D33"/>
    <w:rsid w:val="00F3688E"/>
    <w:rsid w:val="00F37571"/>
    <w:rsid w:val="00F40B8A"/>
    <w:rsid w:val="00F437A1"/>
    <w:rsid w:val="00F568F6"/>
    <w:rsid w:val="00F86438"/>
    <w:rsid w:val="00F94954"/>
    <w:rsid w:val="00FA1796"/>
    <w:rsid w:val="00FA4BBC"/>
    <w:rsid w:val="00FB0EA1"/>
    <w:rsid w:val="00FD0680"/>
    <w:rsid w:val="00FD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6C66-143C-4F17-BF39-89A1F787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3</cp:revision>
  <cp:lastPrinted>2021-12-24T13:23:00Z</cp:lastPrinted>
  <dcterms:created xsi:type="dcterms:W3CDTF">2021-12-22T13:18:00Z</dcterms:created>
  <dcterms:modified xsi:type="dcterms:W3CDTF">2021-12-24T13:23:00Z</dcterms:modified>
</cp:coreProperties>
</file>