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787299" w:rsidRPr="00462C4B" w:rsidRDefault="00787299" w:rsidP="00787299">
      <w:pPr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от «</w:t>
      </w:r>
      <w:r w:rsidR="00D06C8D" w:rsidRPr="00462C4B">
        <w:rPr>
          <w:b w:val="0"/>
          <w:sz w:val="26"/>
          <w:szCs w:val="26"/>
          <w:lang w:val="ru-RU"/>
        </w:rPr>
        <w:t>2</w:t>
      </w:r>
      <w:r w:rsidR="00241F1E">
        <w:rPr>
          <w:b w:val="0"/>
          <w:sz w:val="26"/>
          <w:szCs w:val="26"/>
          <w:lang w:val="ru-RU"/>
        </w:rPr>
        <w:t>6</w:t>
      </w:r>
      <w:r w:rsidRPr="00462C4B">
        <w:rPr>
          <w:b w:val="0"/>
          <w:sz w:val="26"/>
          <w:szCs w:val="26"/>
          <w:lang w:val="ru-RU"/>
        </w:rPr>
        <w:t xml:space="preserve">» </w:t>
      </w:r>
      <w:r w:rsidR="00241F1E">
        <w:rPr>
          <w:b w:val="0"/>
          <w:sz w:val="26"/>
          <w:szCs w:val="26"/>
          <w:lang w:val="ru-RU"/>
        </w:rPr>
        <w:t>января</w:t>
      </w:r>
      <w:r w:rsidR="00D06C8D" w:rsidRPr="00462C4B">
        <w:rPr>
          <w:b w:val="0"/>
          <w:sz w:val="26"/>
          <w:szCs w:val="26"/>
          <w:lang w:val="ru-RU"/>
        </w:rPr>
        <w:t xml:space="preserve"> </w:t>
      </w:r>
      <w:r w:rsidRPr="00462C4B">
        <w:rPr>
          <w:b w:val="0"/>
          <w:sz w:val="26"/>
          <w:szCs w:val="26"/>
          <w:lang w:val="ru-RU"/>
        </w:rPr>
        <w:t>20</w:t>
      </w:r>
      <w:r w:rsidR="009F4DE1" w:rsidRPr="00462C4B">
        <w:rPr>
          <w:b w:val="0"/>
          <w:sz w:val="26"/>
          <w:szCs w:val="26"/>
          <w:lang w:val="ru-RU"/>
        </w:rPr>
        <w:t>2</w:t>
      </w:r>
      <w:r w:rsidR="00241F1E">
        <w:rPr>
          <w:b w:val="0"/>
          <w:sz w:val="26"/>
          <w:szCs w:val="26"/>
          <w:lang w:val="ru-RU"/>
        </w:rPr>
        <w:t>3</w:t>
      </w:r>
      <w:r w:rsidRPr="00462C4B">
        <w:rPr>
          <w:b w:val="0"/>
          <w:sz w:val="26"/>
          <w:szCs w:val="26"/>
          <w:lang w:val="ru-RU"/>
        </w:rPr>
        <w:t xml:space="preserve"> года                   </w:t>
      </w:r>
      <w:r w:rsidR="004B2E43">
        <w:rPr>
          <w:b w:val="0"/>
          <w:sz w:val="26"/>
          <w:szCs w:val="26"/>
          <w:lang w:val="ru-RU"/>
        </w:rPr>
        <w:t xml:space="preserve">   </w:t>
      </w:r>
      <w:r w:rsidR="00241F1E">
        <w:rPr>
          <w:b w:val="0"/>
          <w:sz w:val="26"/>
          <w:szCs w:val="26"/>
          <w:lang w:val="ru-RU"/>
        </w:rPr>
        <w:t xml:space="preserve">   </w:t>
      </w:r>
      <w:r w:rsidRPr="00462C4B">
        <w:rPr>
          <w:b w:val="0"/>
          <w:sz w:val="26"/>
          <w:szCs w:val="26"/>
          <w:lang w:val="ru-RU"/>
        </w:rPr>
        <w:t>№</w:t>
      </w:r>
      <w:r w:rsidR="00CA13D9">
        <w:rPr>
          <w:b w:val="0"/>
          <w:sz w:val="26"/>
          <w:szCs w:val="26"/>
          <w:lang w:val="ru-RU"/>
        </w:rPr>
        <w:t xml:space="preserve"> </w:t>
      </w:r>
      <w:r w:rsidR="00241F1E">
        <w:rPr>
          <w:b w:val="0"/>
          <w:sz w:val="26"/>
          <w:szCs w:val="26"/>
          <w:lang w:val="ru-RU"/>
        </w:rPr>
        <w:t>136</w:t>
      </w:r>
      <w:r w:rsidR="004B2E43">
        <w:rPr>
          <w:b w:val="0"/>
          <w:sz w:val="26"/>
          <w:szCs w:val="26"/>
          <w:lang w:val="ru-RU"/>
        </w:rPr>
        <w:t xml:space="preserve">                                              </w:t>
      </w:r>
      <w:r w:rsidRPr="00462C4B">
        <w:rPr>
          <w:b w:val="0"/>
          <w:sz w:val="26"/>
          <w:szCs w:val="26"/>
          <w:lang w:val="ru-RU"/>
        </w:rPr>
        <w:t>с. Ульдючины</w:t>
      </w:r>
    </w:p>
    <w:p w:rsidR="003B310E" w:rsidRPr="00462C4B" w:rsidRDefault="003B310E" w:rsidP="00787299">
      <w:pPr>
        <w:rPr>
          <w:b w:val="0"/>
          <w:sz w:val="26"/>
          <w:szCs w:val="26"/>
          <w:lang w:val="ru-RU"/>
        </w:rPr>
      </w:pPr>
    </w:p>
    <w:p w:rsidR="00462C4B" w:rsidRPr="00462C4B" w:rsidRDefault="00462C4B" w:rsidP="00DA1B92">
      <w:pPr>
        <w:pStyle w:val="ConsNonformat"/>
        <w:widowControl/>
        <w:jc w:val="center"/>
        <w:rPr>
          <w:b/>
          <w:sz w:val="26"/>
          <w:szCs w:val="26"/>
        </w:rPr>
      </w:pP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О </w:t>
      </w:r>
      <w:r w:rsidR="00412142">
        <w:rPr>
          <w:rFonts w:ascii="Times New Roman" w:hAnsi="Times New Roman"/>
          <w:b/>
          <w:sz w:val="26"/>
          <w:szCs w:val="26"/>
          <w:lang w:eastAsia="zh-CN"/>
        </w:rPr>
        <w:t>председател</w:t>
      </w:r>
      <w:r w:rsidR="00DA1B92">
        <w:rPr>
          <w:rFonts w:ascii="Times New Roman" w:hAnsi="Times New Roman"/>
          <w:b/>
          <w:sz w:val="26"/>
          <w:szCs w:val="26"/>
          <w:lang w:eastAsia="zh-CN"/>
        </w:rPr>
        <w:t>е</w:t>
      </w: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  <w:r w:rsidR="004B2E43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DA1B92">
        <w:rPr>
          <w:rFonts w:ascii="Times New Roman" w:hAnsi="Times New Roman"/>
          <w:b/>
          <w:sz w:val="26"/>
          <w:szCs w:val="26"/>
        </w:rPr>
        <w:t>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pStyle w:val="ae"/>
        <w:spacing w:after="0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="00412142" w:rsidRPr="00412142">
        <w:rPr>
          <w:b w:val="0"/>
          <w:sz w:val="26"/>
          <w:szCs w:val="26"/>
          <w:lang w:val="ru-RU"/>
        </w:rPr>
        <w:t>Руководствуясь статье</w:t>
      </w:r>
      <w:r w:rsidR="00894EA0">
        <w:rPr>
          <w:b w:val="0"/>
          <w:sz w:val="26"/>
          <w:szCs w:val="26"/>
          <w:lang w:val="ru-RU"/>
        </w:rPr>
        <w:t>й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894EA0">
        <w:rPr>
          <w:b w:val="0"/>
          <w:sz w:val="26"/>
          <w:szCs w:val="26"/>
          <w:lang w:val="ru-RU"/>
        </w:rPr>
        <w:t>31</w:t>
      </w:r>
      <w:r w:rsidR="00412142" w:rsidRPr="00412142">
        <w:rPr>
          <w:b w:val="0"/>
          <w:sz w:val="26"/>
          <w:szCs w:val="26"/>
          <w:lang w:val="ru-RU"/>
        </w:rPr>
        <w:t xml:space="preserve"> Устава Ульдючинского сельского муниципального образования Республики Калмыкия</w:t>
      </w:r>
      <w:r w:rsidRPr="00462C4B">
        <w:rPr>
          <w:b w:val="0"/>
          <w:sz w:val="26"/>
          <w:szCs w:val="26"/>
          <w:lang w:val="ru-RU"/>
        </w:rPr>
        <w:t xml:space="preserve">, заслушав выступление председателя мандатной комиссии, на основании протокола № </w:t>
      </w:r>
      <w:r w:rsidR="00241F1E">
        <w:rPr>
          <w:b w:val="0"/>
          <w:sz w:val="26"/>
          <w:szCs w:val="26"/>
          <w:lang w:val="ru-RU"/>
        </w:rPr>
        <w:t>6</w:t>
      </w:r>
      <w:r w:rsidRPr="00462C4B">
        <w:rPr>
          <w:b w:val="0"/>
          <w:sz w:val="26"/>
          <w:szCs w:val="26"/>
          <w:lang w:val="ru-RU"/>
        </w:rPr>
        <w:t xml:space="preserve"> мандатной комиссии,  Собрание депутатов Ульдючинского сельского муниципального образования Республики Калмыкия </w:t>
      </w:r>
      <w:r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созыва</w:t>
      </w:r>
    </w:p>
    <w:p w:rsidR="00462C4B" w:rsidRDefault="00462C4B" w:rsidP="00462C4B">
      <w:pPr>
        <w:pStyle w:val="ae"/>
        <w:spacing w:before="120" w:after="0"/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462C4B" w:rsidRPr="00462C4B" w:rsidRDefault="00462C4B" w:rsidP="00462C4B">
      <w:pPr>
        <w:pStyle w:val="ae"/>
        <w:tabs>
          <w:tab w:val="left" w:pos="9900"/>
        </w:tabs>
        <w:spacing w:after="0"/>
        <w:ind w:firstLine="720"/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  <w:r w:rsidRPr="00462C4B">
        <w:rPr>
          <w:b w:val="0"/>
          <w:sz w:val="26"/>
          <w:szCs w:val="26"/>
          <w:lang w:val="ru-RU"/>
        </w:rPr>
        <w:t xml:space="preserve">1. </w:t>
      </w:r>
      <w:r w:rsidR="00412142">
        <w:rPr>
          <w:b w:val="0"/>
          <w:sz w:val="26"/>
          <w:szCs w:val="26"/>
          <w:lang w:val="ru-RU"/>
        </w:rPr>
        <w:t>Избрать</w:t>
      </w:r>
      <w:r w:rsidRPr="00462C4B">
        <w:rPr>
          <w:b w:val="0"/>
          <w:sz w:val="26"/>
          <w:szCs w:val="26"/>
          <w:lang w:val="ru-RU"/>
        </w:rPr>
        <w:t xml:space="preserve"> депутат</w:t>
      </w:r>
      <w:r w:rsidR="00412142">
        <w:rPr>
          <w:b w:val="0"/>
          <w:sz w:val="26"/>
          <w:szCs w:val="26"/>
          <w:lang w:val="ru-RU"/>
        </w:rPr>
        <w:t>а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241F1E">
        <w:rPr>
          <w:b w:val="0"/>
          <w:sz w:val="26"/>
          <w:szCs w:val="26"/>
          <w:lang w:val="ru-RU"/>
        </w:rPr>
        <w:t>Менкееву Наталью Михайловну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412142">
        <w:rPr>
          <w:b w:val="0"/>
          <w:sz w:val="26"/>
          <w:szCs w:val="26"/>
          <w:lang w:val="ru-RU"/>
        </w:rPr>
        <w:t>председателем</w:t>
      </w:r>
      <w:r w:rsidR="004B2E43">
        <w:rPr>
          <w:b w:val="0"/>
          <w:sz w:val="26"/>
          <w:szCs w:val="26"/>
          <w:lang w:val="ru-RU"/>
        </w:rPr>
        <w:t xml:space="preserve"> </w:t>
      </w:r>
      <w:r w:rsidR="004B2E43" w:rsidRPr="00462C4B">
        <w:rPr>
          <w:b w:val="0"/>
          <w:sz w:val="26"/>
          <w:szCs w:val="26"/>
          <w:lang w:val="ru-RU"/>
        </w:rPr>
        <w:t xml:space="preserve">Собрания депутатов  Ульдючинского сельского муниципального образования </w:t>
      </w:r>
      <w:r w:rsidR="00241F1E">
        <w:rPr>
          <w:b w:val="0"/>
          <w:sz w:val="26"/>
          <w:szCs w:val="26"/>
          <w:lang w:val="ru-RU"/>
        </w:rPr>
        <w:t xml:space="preserve">Республики Калмыкия </w:t>
      </w:r>
      <w:r w:rsidR="004B2E43">
        <w:rPr>
          <w:b w:val="0"/>
          <w:sz w:val="26"/>
          <w:szCs w:val="26"/>
          <w:lang w:val="ru-RU"/>
        </w:rPr>
        <w:t>пятого</w:t>
      </w:r>
      <w:r w:rsidR="004B2E43" w:rsidRPr="00462C4B">
        <w:rPr>
          <w:b w:val="0"/>
          <w:sz w:val="26"/>
          <w:szCs w:val="26"/>
          <w:lang w:val="ru-RU"/>
        </w:rPr>
        <w:t xml:space="preserve"> с</w:t>
      </w:r>
      <w:r w:rsidR="004B2E43">
        <w:rPr>
          <w:b w:val="0"/>
          <w:sz w:val="26"/>
          <w:szCs w:val="26"/>
          <w:lang w:val="ru-RU"/>
        </w:rPr>
        <w:t>озыва</w:t>
      </w:r>
      <w:r w:rsidR="00241F1E">
        <w:rPr>
          <w:b w:val="0"/>
          <w:sz w:val="26"/>
          <w:szCs w:val="26"/>
          <w:lang w:val="ru-RU"/>
        </w:rPr>
        <w:t xml:space="preserve">, освободив ее от обязанностей заместителя председателя Собрания депутатов </w:t>
      </w:r>
      <w:r w:rsidR="00241F1E" w:rsidRPr="00462C4B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="00241F1E">
        <w:rPr>
          <w:b w:val="0"/>
          <w:sz w:val="26"/>
          <w:szCs w:val="26"/>
          <w:lang w:val="ru-RU"/>
        </w:rPr>
        <w:t>Республики Калмыкия пятого</w:t>
      </w:r>
      <w:r w:rsidR="00241F1E" w:rsidRPr="00462C4B">
        <w:rPr>
          <w:b w:val="0"/>
          <w:sz w:val="26"/>
          <w:szCs w:val="26"/>
          <w:lang w:val="ru-RU"/>
        </w:rPr>
        <w:t xml:space="preserve"> с</w:t>
      </w:r>
      <w:r w:rsidR="00241F1E">
        <w:rPr>
          <w:b w:val="0"/>
          <w:sz w:val="26"/>
          <w:szCs w:val="26"/>
          <w:lang w:val="ru-RU"/>
        </w:rPr>
        <w:t>озыва</w:t>
      </w:r>
      <w:r w:rsidRPr="00462C4B">
        <w:rPr>
          <w:b w:val="0"/>
          <w:sz w:val="26"/>
          <w:szCs w:val="26"/>
          <w:lang w:val="ru-RU"/>
        </w:rPr>
        <w:t>.</w:t>
      </w:r>
    </w:p>
    <w:p w:rsidR="00241F1E" w:rsidRPr="00241F1E" w:rsidRDefault="00241F1E" w:rsidP="00241F1E">
      <w:pPr>
        <w:tabs>
          <w:tab w:val="left" w:pos="567"/>
        </w:tabs>
        <w:ind w:firstLine="567"/>
        <w:jc w:val="both"/>
        <w:rPr>
          <w:b w:val="0"/>
          <w:sz w:val="26"/>
          <w:szCs w:val="26"/>
          <w:lang w:val="ru-RU"/>
        </w:rPr>
      </w:pPr>
      <w:r w:rsidRPr="00241F1E">
        <w:rPr>
          <w:b w:val="0"/>
          <w:sz w:val="26"/>
          <w:szCs w:val="26"/>
          <w:lang w:val="ru-RU"/>
        </w:rPr>
        <w:t>2.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41F1E" w:rsidRDefault="00241F1E" w:rsidP="00241F1E">
      <w:pPr>
        <w:ind w:firstLine="567"/>
        <w:jc w:val="both"/>
        <w:rPr>
          <w:b w:val="0"/>
          <w:sz w:val="26"/>
          <w:szCs w:val="26"/>
          <w:lang w:val="ru-RU"/>
        </w:rPr>
      </w:pPr>
      <w:r w:rsidRPr="00241F1E">
        <w:rPr>
          <w:b w:val="0"/>
          <w:sz w:val="26"/>
          <w:szCs w:val="26"/>
          <w:lang w:val="ru-RU"/>
        </w:rPr>
        <w:t xml:space="preserve"> 3 Настоящее решение вступает в силу после его официального опубликования (обнародования).</w:t>
      </w:r>
    </w:p>
    <w:p w:rsidR="00241F1E" w:rsidRPr="00241F1E" w:rsidRDefault="00241F1E" w:rsidP="00241F1E">
      <w:pPr>
        <w:ind w:firstLine="567"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241F1E" w:rsidRPr="00B610CC" w:rsidTr="00714F47">
        <w:tc>
          <w:tcPr>
            <w:tcW w:w="4689" w:type="dxa"/>
          </w:tcPr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Республики Калмыкия</w:t>
            </w:r>
          </w:p>
          <w:p w:rsidR="00241F1E" w:rsidRPr="00241F1E" w:rsidRDefault="00241F1E" w:rsidP="00714F47">
            <w:pPr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пятого созыва  </w:t>
            </w:r>
          </w:p>
          <w:p w:rsidR="00241F1E" w:rsidRPr="00241F1E" w:rsidRDefault="00241F1E" w:rsidP="00241F1E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                                 Н.М. Менкеева</w:t>
            </w:r>
          </w:p>
        </w:tc>
        <w:tc>
          <w:tcPr>
            <w:tcW w:w="5165" w:type="dxa"/>
          </w:tcPr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241F1E" w:rsidRPr="00241F1E" w:rsidRDefault="00241F1E" w:rsidP="00714F47">
            <w:pPr>
              <w:ind w:left="460"/>
              <w:rPr>
                <w:b w:val="0"/>
                <w:sz w:val="26"/>
                <w:szCs w:val="26"/>
              </w:rPr>
            </w:pPr>
            <w:r w:rsidRPr="00241F1E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241F1E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241F1E">
      <w:footerReference w:type="even" r:id="rId8"/>
      <w:footerReference w:type="default" r:id="rId9"/>
      <w:pgSz w:w="11910" w:h="16840"/>
      <w:pgMar w:top="567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AA" w:rsidRDefault="006773AA">
      <w:r>
        <w:separator/>
      </w:r>
    </w:p>
  </w:endnote>
  <w:endnote w:type="continuationSeparator" w:id="1">
    <w:p w:rsidR="006773AA" w:rsidRDefault="0067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975D70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975D70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41F1E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AA" w:rsidRDefault="006773AA">
      <w:r>
        <w:separator/>
      </w:r>
    </w:p>
  </w:footnote>
  <w:footnote w:type="continuationSeparator" w:id="1">
    <w:p w:rsidR="006773AA" w:rsidRDefault="00677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41F1E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2142"/>
    <w:rsid w:val="0041302B"/>
    <w:rsid w:val="004518A1"/>
    <w:rsid w:val="00462C4B"/>
    <w:rsid w:val="0048090F"/>
    <w:rsid w:val="00490379"/>
    <w:rsid w:val="004950D5"/>
    <w:rsid w:val="00496889"/>
    <w:rsid w:val="004B2E43"/>
    <w:rsid w:val="004E15BF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773AA"/>
    <w:rsid w:val="00683D25"/>
    <w:rsid w:val="006B1F93"/>
    <w:rsid w:val="006F2705"/>
    <w:rsid w:val="007165A0"/>
    <w:rsid w:val="00722B3E"/>
    <w:rsid w:val="00723729"/>
    <w:rsid w:val="007246DD"/>
    <w:rsid w:val="007425A2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94EA0"/>
    <w:rsid w:val="008A0181"/>
    <w:rsid w:val="008D1EE8"/>
    <w:rsid w:val="008E755A"/>
    <w:rsid w:val="008F48A4"/>
    <w:rsid w:val="008F76B2"/>
    <w:rsid w:val="00921DDA"/>
    <w:rsid w:val="00947C19"/>
    <w:rsid w:val="00954BD5"/>
    <w:rsid w:val="00975D70"/>
    <w:rsid w:val="00986DBC"/>
    <w:rsid w:val="009A7F6D"/>
    <w:rsid w:val="009E1D9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C52A6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13D9"/>
    <w:rsid w:val="00CA4F56"/>
    <w:rsid w:val="00CB0556"/>
    <w:rsid w:val="00CB2DAA"/>
    <w:rsid w:val="00CC0574"/>
    <w:rsid w:val="00CC4763"/>
    <w:rsid w:val="00CD5F18"/>
    <w:rsid w:val="00CE6789"/>
    <w:rsid w:val="00D06C8D"/>
    <w:rsid w:val="00D10B2B"/>
    <w:rsid w:val="00D160FD"/>
    <w:rsid w:val="00D316C7"/>
    <w:rsid w:val="00D318A5"/>
    <w:rsid w:val="00D35348"/>
    <w:rsid w:val="00D37B33"/>
    <w:rsid w:val="00D425BA"/>
    <w:rsid w:val="00D5066E"/>
    <w:rsid w:val="00D55108"/>
    <w:rsid w:val="00D552D1"/>
    <w:rsid w:val="00DA1B92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04EC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B3E0-86E9-4D01-AD69-B6E009F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2020-09-23T11:19:00Z</cp:lastPrinted>
  <dcterms:created xsi:type="dcterms:W3CDTF">2023-01-26T09:05:00Z</dcterms:created>
  <dcterms:modified xsi:type="dcterms:W3CDTF">2023-01-26T09:05:00Z</dcterms:modified>
</cp:coreProperties>
</file>