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DC" w:rsidRDefault="004C12DC">
      <w:pPr>
        <w:pStyle w:val="a4"/>
      </w:pPr>
      <w:r>
        <w:t>Пояснительная записка</w:t>
      </w:r>
    </w:p>
    <w:p w:rsidR="004C12DC" w:rsidRDefault="004C1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78347F">
        <w:rPr>
          <w:b/>
          <w:sz w:val="28"/>
          <w:szCs w:val="28"/>
        </w:rPr>
        <w:t xml:space="preserve"> </w:t>
      </w:r>
      <w:r w:rsidR="004328FF">
        <w:rPr>
          <w:b/>
          <w:sz w:val="28"/>
          <w:szCs w:val="28"/>
        </w:rPr>
        <w:t>решен</w:t>
      </w:r>
      <w:r w:rsidR="000964EB">
        <w:rPr>
          <w:b/>
          <w:sz w:val="28"/>
          <w:szCs w:val="28"/>
        </w:rPr>
        <w:t xml:space="preserve">ию Собрания депутатов </w:t>
      </w:r>
      <w:r w:rsidR="004328FF">
        <w:rPr>
          <w:b/>
          <w:sz w:val="28"/>
          <w:szCs w:val="28"/>
        </w:rPr>
        <w:t>Ульдючинского</w:t>
      </w:r>
      <w:r w:rsidR="000964EB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муниципального образования Республики Калмыкия </w:t>
      </w:r>
    </w:p>
    <w:p w:rsidR="00467DFD" w:rsidRDefault="004C12DC" w:rsidP="00467DFD">
      <w:pPr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«О </w:t>
      </w:r>
      <w:r w:rsidR="000964EB">
        <w:rPr>
          <w:b/>
          <w:color w:val="000000"/>
          <w:sz w:val="28"/>
        </w:rPr>
        <w:t xml:space="preserve">  бюджете </w:t>
      </w:r>
      <w:r w:rsidR="004328FF">
        <w:rPr>
          <w:b/>
          <w:color w:val="000000"/>
          <w:sz w:val="28"/>
        </w:rPr>
        <w:t>Ульдючинского</w:t>
      </w:r>
      <w:r w:rsidR="000964EB">
        <w:rPr>
          <w:b/>
          <w:color w:val="000000"/>
          <w:sz w:val="28"/>
        </w:rPr>
        <w:t xml:space="preserve"> сельского</w:t>
      </w:r>
      <w:r w:rsidR="00467DFD" w:rsidRPr="00467DFD">
        <w:rPr>
          <w:b/>
          <w:color w:val="000000"/>
          <w:sz w:val="28"/>
        </w:rPr>
        <w:t xml:space="preserve"> муниципального образо</w:t>
      </w:r>
      <w:r w:rsidR="00C46607">
        <w:rPr>
          <w:b/>
          <w:color w:val="000000"/>
          <w:sz w:val="28"/>
        </w:rPr>
        <w:t>в</w:t>
      </w:r>
      <w:r w:rsidR="00D7135E">
        <w:rPr>
          <w:b/>
          <w:color w:val="000000"/>
          <w:sz w:val="28"/>
        </w:rPr>
        <w:t>ания Республики Калмыкия на 2022 год и плановый период 2023</w:t>
      </w:r>
      <w:r w:rsidR="00467DFD" w:rsidRPr="00467DFD">
        <w:rPr>
          <w:b/>
          <w:color w:val="000000"/>
          <w:sz w:val="28"/>
        </w:rPr>
        <w:t>-20</w:t>
      </w:r>
      <w:r w:rsidR="00D7135E">
        <w:rPr>
          <w:b/>
          <w:color w:val="000000"/>
          <w:sz w:val="28"/>
        </w:rPr>
        <w:t>24</w:t>
      </w:r>
      <w:r w:rsidR="00467DFD" w:rsidRPr="00467DFD">
        <w:rPr>
          <w:b/>
          <w:color w:val="000000"/>
          <w:sz w:val="28"/>
        </w:rPr>
        <w:t xml:space="preserve"> годов</w:t>
      </w:r>
      <w:r w:rsidR="00467DFD">
        <w:rPr>
          <w:b/>
          <w:color w:val="000000"/>
          <w:sz w:val="28"/>
        </w:rPr>
        <w:t>»</w:t>
      </w:r>
    </w:p>
    <w:p w:rsidR="00467DFD" w:rsidRPr="00467DFD" w:rsidRDefault="00467DFD" w:rsidP="00467DFD">
      <w:pPr>
        <w:jc w:val="center"/>
        <w:rPr>
          <w:b/>
          <w:color w:val="000000"/>
          <w:sz w:val="28"/>
        </w:rPr>
      </w:pPr>
    </w:p>
    <w:p w:rsidR="004C12DC" w:rsidRDefault="004C12DC" w:rsidP="00FF585C">
      <w:pPr>
        <w:pStyle w:val="a5"/>
        <w:ind w:left="0" w:firstLine="539"/>
      </w:pPr>
      <w:r>
        <w:t>В соответствии со статьей 9 Бюджетного кодекса Российской Федерации и Положени</w:t>
      </w:r>
      <w:r w:rsidR="000964EB">
        <w:t xml:space="preserve">ем о бюджетном процессе </w:t>
      </w:r>
      <w:r w:rsidR="00FF585C" w:rsidRPr="00FF585C">
        <w:t>Ульдючинского сельского муниципального образования Республики Калмыкия</w:t>
      </w:r>
      <w:r w:rsidR="00FF585C">
        <w:t xml:space="preserve"> </w:t>
      </w:r>
      <w:r w:rsidR="000964EB">
        <w:t>Администрацией</w:t>
      </w:r>
      <w:r>
        <w:t xml:space="preserve"> </w:t>
      </w:r>
      <w:r w:rsidR="00FF585C" w:rsidRPr="00FF585C">
        <w:t>Ульдючинского сельского муниципального образования Республики Калмыкия</w:t>
      </w:r>
      <w:r w:rsidR="00FF585C">
        <w:t xml:space="preserve"> </w:t>
      </w:r>
      <w:r w:rsidR="000964EB">
        <w:t xml:space="preserve">разработан </w:t>
      </w:r>
      <w:r>
        <w:t>бюджет</w:t>
      </w:r>
      <w:r w:rsidR="006819D4" w:rsidRPr="006819D4">
        <w:t xml:space="preserve"> </w:t>
      </w:r>
      <w:r w:rsidR="004328FF">
        <w:t>Ульдючинского</w:t>
      </w:r>
      <w:r w:rsidR="006819D4">
        <w:t xml:space="preserve"> </w:t>
      </w:r>
      <w:r w:rsidR="00FF585C" w:rsidRPr="00FF585C">
        <w:t>Ульдючинского сельского муниципального образования Республики Калмыкия</w:t>
      </w:r>
      <w:r w:rsidR="00FF585C">
        <w:t xml:space="preserve"> </w:t>
      </w:r>
      <w:r w:rsidR="00D7135E">
        <w:t>на 2022</w:t>
      </w:r>
      <w:r>
        <w:t xml:space="preserve"> год</w:t>
      </w:r>
      <w:r w:rsidR="00467DFD">
        <w:t xml:space="preserve"> и плановый пери</w:t>
      </w:r>
      <w:r w:rsidR="00D7135E">
        <w:t>од 2023</w:t>
      </w:r>
      <w:r w:rsidR="00CD5577">
        <w:t>-20</w:t>
      </w:r>
      <w:r w:rsidR="00D7135E">
        <w:t>24</w:t>
      </w:r>
      <w:r w:rsidR="00467DFD">
        <w:t xml:space="preserve"> годов.</w:t>
      </w:r>
    </w:p>
    <w:p w:rsidR="007E052D" w:rsidRPr="00810838" w:rsidRDefault="007E052D">
      <w:pPr>
        <w:ind w:firstLine="540"/>
        <w:jc w:val="both"/>
        <w:rPr>
          <w:sz w:val="28"/>
          <w:szCs w:val="28"/>
        </w:rPr>
      </w:pPr>
    </w:p>
    <w:p w:rsidR="00424897" w:rsidRPr="00743F04" w:rsidRDefault="00424897" w:rsidP="00424897">
      <w:pPr>
        <w:ind w:firstLine="540"/>
        <w:jc w:val="both"/>
        <w:rPr>
          <w:sz w:val="28"/>
          <w:szCs w:val="28"/>
        </w:rPr>
      </w:pPr>
      <w:r w:rsidRPr="00743F04">
        <w:rPr>
          <w:sz w:val="28"/>
          <w:szCs w:val="28"/>
        </w:rPr>
        <w:t>1. Утвердить основные характеристики  бюджета</w:t>
      </w:r>
      <w:r w:rsidR="006819D4" w:rsidRPr="006819D4">
        <w:rPr>
          <w:sz w:val="28"/>
          <w:szCs w:val="28"/>
        </w:rPr>
        <w:t xml:space="preserve"> </w:t>
      </w:r>
      <w:r w:rsidR="004328FF">
        <w:rPr>
          <w:sz w:val="28"/>
          <w:szCs w:val="28"/>
        </w:rPr>
        <w:t>Ульдючинского</w:t>
      </w:r>
      <w:r w:rsidR="006819D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муниципального образования Республики Калмыкия на </w:t>
      </w:r>
      <w:r w:rsidR="00D7135E">
        <w:rPr>
          <w:sz w:val="28"/>
          <w:szCs w:val="28"/>
        </w:rPr>
        <w:t xml:space="preserve"> 2022</w:t>
      </w:r>
      <w:r w:rsidRPr="00743F04">
        <w:rPr>
          <w:sz w:val="28"/>
          <w:szCs w:val="28"/>
        </w:rPr>
        <w:t xml:space="preserve"> год:</w:t>
      </w:r>
    </w:p>
    <w:p w:rsidR="00424897" w:rsidRPr="002F4F93" w:rsidRDefault="00424897" w:rsidP="00424897">
      <w:pPr>
        <w:ind w:firstLine="539"/>
        <w:jc w:val="both"/>
        <w:rPr>
          <w:sz w:val="28"/>
          <w:szCs w:val="28"/>
        </w:rPr>
      </w:pPr>
      <w:r w:rsidRPr="00743F04">
        <w:rPr>
          <w:sz w:val="28"/>
          <w:szCs w:val="28"/>
        </w:rPr>
        <w:t>1) прогнозируемый общи</w:t>
      </w:r>
      <w:r>
        <w:rPr>
          <w:sz w:val="28"/>
          <w:szCs w:val="28"/>
        </w:rPr>
        <w:t xml:space="preserve">й объем доходов </w:t>
      </w:r>
      <w:r w:rsidRPr="00743F04">
        <w:rPr>
          <w:sz w:val="28"/>
          <w:szCs w:val="28"/>
        </w:rPr>
        <w:t>бюджета</w:t>
      </w:r>
      <w:r w:rsidRPr="00EC1B64">
        <w:rPr>
          <w:sz w:val="28"/>
          <w:szCs w:val="28"/>
        </w:rPr>
        <w:t xml:space="preserve"> </w:t>
      </w:r>
      <w:r w:rsidR="004328FF">
        <w:rPr>
          <w:sz w:val="28"/>
          <w:szCs w:val="28"/>
        </w:rPr>
        <w:t>Ульдючинского</w:t>
      </w:r>
      <w:r w:rsidR="006819D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муниципального образования Республики Калмыкия </w:t>
      </w:r>
      <w:r w:rsidRPr="002F4F93">
        <w:rPr>
          <w:sz w:val="28"/>
          <w:szCs w:val="28"/>
        </w:rPr>
        <w:t xml:space="preserve">в сумме </w:t>
      </w:r>
      <w:r w:rsidR="00D7135E">
        <w:rPr>
          <w:sz w:val="28"/>
          <w:szCs w:val="28"/>
        </w:rPr>
        <w:t>1 372,4</w:t>
      </w:r>
      <w:r w:rsidR="009E64CE">
        <w:rPr>
          <w:sz w:val="28"/>
          <w:szCs w:val="28"/>
        </w:rPr>
        <w:t xml:space="preserve"> </w:t>
      </w:r>
      <w:r w:rsidRPr="002F4F93">
        <w:rPr>
          <w:sz w:val="28"/>
          <w:szCs w:val="28"/>
        </w:rPr>
        <w:t>тыс. рублей;</w:t>
      </w:r>
    </w:p>
    <w:p w:rsidR="00424897" w:rsidRPr="002F4F93" w:rsidRDefault="00424897" w:rsidP="00424897">
      <w:pPr>
        <w:ind w:firstLine="539"/>
        <w:jc w:val="both"/>
        <w:rPr>
          <w:sz w:val="28"/>
          <w:szCs w:val="28"/>
        </w:rPr>
      </w:pPr>
      <w:r w:rsidRPr="002F4F93">
        <w:rPr>
          <w:sz w:val="28"/>
          <w:szCs w:val="28"/>
        </w:rPr>
        <w:t>2) общий объем расходов бюджета</w:t>
      </w:r>
      <w:r w:rsidR="006819D4" w:rsidRPr="006819D4">
        <w:rPr>
          <w:sz w:val="28"/>
          <w:szCs w:val="28"/>
        </w:rPr>
        <w:t xml:space="preserve"> </w:t>
      </w:r>
      <w:r w:rsidR="004328FF">
        <w:rPr>
          <w:sz w:val="28"/>
          <w:szCs w:val="28"/>
        </w:rPr>
        <w:t>Ульдючинского</w:t>
      </w:r>
      <w:r w:rsidR="006819D4">
        <w:rPr>
          <w:sz w:val="28"/>
          <w:szCs w:val="28"/>
        </w:rPr>
        <w:t xml:space="preserve"> сельского</w:t>
      </w:r>
      <w:r w:rsidRPr="002F4F93">
        <w:rPr>
          <w:sz w:val="28"/>
          <w:szCs w:val="28"/>
        </w:rPr>
        <w:t xml:space="preserve"> муниципального образования Республики Калмыкия в сумме </w:t>
      </w:r>
      <w:r w:rsidR="00D7135E">
        <w:rPr>
          <w:sz w:val="28"/>
          <w:szCs w:val="28"/>
        </w:rPr>
        <w:t>1 372,4</w:t>
      </w:r>
      <w:r w:rsidR="009E64CE">
        <w:rPr>
          <w:sz w:val="28"/>
          <w:szCs w:val="28"/>
        </w:rPr>
        <w:t xml:space="preserve"> </w:t>
      </w:r>
      <w:r w:rsidRPr="002F4F93">
        <w:rPr>
          <w:sz w:val="28"/>
          <w:szCs w:val="28"/>
        </w:rPr>
        <w:t xml:space="preserve">тыс. рублей;   </w:t>
      </w:r>
    </w:p>
    <w:p w:rsidR="00424897" w:rsidRPr="00743F04" w:rsidRDefault="00424897" w:rsidP="00424897">
      <w:pPr>
        <w:ind w:firstLine="539"/>
        <w:jc w:val="both"/>
        <w:rPr>
          <w:sz w:val="28"/>
          <w:szCs w:val="28"/>
        </w:rPr>
      </w:pPr>
      <w:r w:rsidRPr="002F4F93">
        <w:rPr>
          <w:sz w:val="28"/>
          <w:szCs w:val="28"/>
        </w:rPr>
        <w:t xml:space="preserve">3) дефицит бюджета </w:t>
      </w:r>
      <w:r w:rsidR="004328FF">
        <w:rPr>
          <w:sz w:val="28"/>
          <w:szCs w:val="28"/>
        </w:rPr>
        <w:t>Ульдючинского</w:t>
      </w:r>
      <w:r w:rsidR="006819D4">
        <w:rPr>
          <w:sz w:val="28"/>
          <w:szCs w:val="28"/>
        </w:rPr>
        <w:t xml:space="preserve"> сельского </w:t>
      </w:r>
      <w:r w:rsidRPr="002F4F93">
        <w:rPr>
          <w:sz w:val="28"/>
          <w:szCs w:val="28"/>
        </w:rPr>
        <w:t>муниципального образования  Республики Калмыкия  в сумме 0,0 тыс. рублей.</w:t>
      </w:r>
    </w:p>
    <w:p w:rsidR="00424897" w:rsidRPr="00743F04" w:rsidRDefault="00424897" w:rsidP="00424897">
      <w:pPr>
        <w:ind w:firstLine="540"/>
        <w:jc w:val="both"/>
        <w:rPr>
          <w:sz w:val="28"/>
          <w:szCs w:val="28"/>
        </w:rPr>
      </w:pPr>
      <w:r w:rsidRPr="00743F04">
        <w:rPr>
          <w:sz w:val="28"/>
          <w:szCs w:val="28"/>
        </w:rPr>
        <w:t>2. Утвердить основные</w:t>
      </w:r>
      <w:r>
        <w:rPr>
          <w:sz w:val="28"/>
          <w:szCs w:val="28"/>
        </w:rPr>
        <w:t xml:space="preserve"> характеристики </w:t>
      </w:r>
      <w:r w:rsidRPr="00743F0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4328FF">
        <w:rPr>
          <w:sz w:val="28"/>
          <w:szCs w:val="28"/>
        </w:rPr>
        <w:t>Ульдючинского</w:t>
      </w:r>
      <w:r w:rsidR="006819D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муниципального образования Республики Калмыкия </w:t>
      </w:r>
      <w:r w:rsidR="009E64CE">
        <w:rPr>
          <w:sz w:val="28"/>
          <w:szCs w:val="28"/>
        </w:rPr>
        <w:t>на 202</w:t>
      </w:r>
      <w:r w:rsidR="00D7135E">
        <w:rPr>
          <w:sz w:val="28"/>
          <w:szCs w:val="28"/>
        </w:rPr>
        <w:t>3</w:t>
      </w:r>
      <w:r w:rsidR="009E64CE">
        <w:rPr>
          <w:sz w:val="28"/>
          <w:szCs w:val="28"/>
        </w:rPr>
        <w:t xml:space="preserve"> год и на 202</w:t>
      </w:r>
      <w:r w:rsidR="00D7135E">
        <w:rPr>
          <w:sz w:val="28"/>
          <w:szCs w:val="28"/>
        </w:rPr>
        <w:t>4</w:t>
      </w:r>
      <w:r w:rsidRPr="00743F04">
        <w:rPr>
          <w:sz w:val="28"/>
          <w:szCs w:val="28"/>
        </w:rPr>
        <w:t xml:space="preserve"> год:</w:t>
      </w:r>
    </w:p>
    <w:p w:rsidR="00424897" w:rsidRPr="00743F04" w:rsidRDefault="00424897" w:rsidP="00424897">
      <w:pPr>
        <w:ind w:firstLine="539"/>
        <w:jc w:val="both"/>
        <w:rPr>
          <w:sz w:val="28"/>
          <w:szCs w:val="28"/>
        </w:rPr>
      </w:pPr>
      <w:r w:rsidRPr="00743F04">
        <w:rPr>
          <w:sz w:val="28"/>
          <w:szCs w:val="28"/>
        </w:rPr>
        <w:t>1) прогнозируемый</w:t>
      </w:r>
      <w:r>
        <w:rPr>
          <w:sz w:val="28"/>
          <w:szCs w:val="28"/>
        </w:rPr>
        <w:t xml:space="preserve"> общий объем доходов</w:t>
      </w:r>
      <w:r w:rsidRPr="00743F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4328FF">
        <w:rPr>
          <w:sz w:val="28"/>
          <w:szCs w:val="28"/>
        </w:rPr>
        <w:t>Ульдючинского</w:t>
      </w:r>
      <w:r w:rsidR="006819D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муниципального образов</w:t>
      </w:r>
      <w:r w:rsidR="006819D4">
        <w:rPr>
          <w:sz w:val="28"/>
          <w:szCs w:val="28"/>
        </w:rPr>
        <w:t>ания Республик</w:t>
      </w:r>
      <w:r w:rsidR="009E64CE">
        <w:rPr>
          <w:sz w:val="28"/>
          <w:szCs w:val="28"/>
        </w:rPr>
        <w:t>и Калмыкия на 202</w:t>
      </w:r>
      <w:r w:rsidR="00D7135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 </w:t>
      </w:r>
      <w:r w:rsidR="00C5487A">
        <w:rPr>
          <w:sz w:val="28"/>
          <w:szCs w:val="28"/>
        </w:rPr>
        <w:t>1</w:t>
      </w:r>
      <w:r w:rsidR="00D7135E">
        <w:rPr>
          <w:sz w:val="28"/>
          <w:szCs w:val="28"/>
        </w:rPr>
        <w:t> 394,3</w:t>
      </w:r>
      <w:r w:rsidR="009E64CE">
        <w:rPr>
          <w:sz w:val="28"/>
          <w:szCs w:val="28"/>
        </w:rPr>
        <w:t xml:space="preserve"> </w:t>
      </w:r>
      <w:r w:rsidRPr="005E2FE9">
        <w:rPr>
          <w:sz w:val="28"/>
          <w:szCs w:val="28"/>
        </w:rPr>
        <w:t>тыс. рублей и на 20</w:t>
      </w:r>
      <w:r w:rsidR="009E64CE">
        <w:rPr>
          <w:sz w:val="28"/>
          <w:szCs w:val="28"/>
        </w:rPr>
        <w:t>2</w:t>
      </w:r>
      <w:r w:rsidR="00D7135E">
        <w:rPr>
          <w:sz w:val="28"/>
          <w:szCs w:val="28"/>
        </w:rPr>
        <w:t>4</w:t>
      </w:r>
      <w:r w:rsidRPr="005E2FE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="009E64CE">
        <w:rPr>
          <w:sz w:val="28"/>
          <w:szCs w:val="28"/>
        </w:rPr>
        <w:t>1</w:t>
      </w:r>
      <w:r w:rsidR="00D7135E">
        <w:rPr>
          <w:sz w:val="28"/>
          <w:szCs w:val="28"/>
        </w:rPr>
        <w:t> 417,6</w:t>
      </w:r>
      <w:r w:rsidR="009E64CE">
        <w:rPr>
          <w:sz w:val="28"/>
          <w:szCs w:val="28"/>
        </w:rPr>
        <w:t xml:space="preserve"> </w:t>
      </w:r>
      <w:r w:rsidRPr="005E2FE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424897" w:rsidRDefault="00424897" w:rsidP="00424897">
      <w:pPr>
        <w:ind w:firstLine="539"/>
        <w:jc w:val="both"/>
        <w:rPr>
          <w:sz w:val="28"/>
          <w:szCs w:val="28"/>
        </w:rPr>
      </w:pPr>
      <w:r w:rsidRPr="00743F04">
        <w:rPr>
          <w:sz w:val="28"/>
          <w:szCs w:val="28"/>
        </w:rPr>
        <w:t>2) общий</w:t>
      </w:r>
      <w:r>
        <w:rPr>
          <w:sz w:val="28"/>
          <w:szCs w:val="28"/>
        </w:rPr>
        <w:t xml:space="preserve"> объем расходов </w:t>
      </w:r>
      <w:r w:rsidRPr="00743F0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4328FF">
        <w:rPr>
          <w:sz w:val="28"/>
          <w:szCs w:val="28"/>
        </w:rPr>
        <w:t>Ульдючинского</w:t>
      </w:r>
      <w:r w:rsidR="006819D4">
        <w:rPr>
          <w:sz w:val="28"/>
          <w:szCs w:val="28"/>
        </w:rPr>
        <w:t xml:space="preserve"> сельского </w:t>
      </w:r>
      <w:r w:rsidRPr="00B30BEF">
        <w:rPr>
          <w:sz w:val="28"/>
          <w:szCs w:val="28"/>
        </w:rPr>
        <w:t>муниципального образо</w:t>
      </w:r>
      <w:r w:rsidR="006819D4">
        <w:rPr>
          <w:sz w:val="28"/>
          <w:szCs w:val="28"/>
        </w:rPr>
        <w:t>в</w:t>
      </w:r>
      <w:r w:rsidR="009E64CE">
        <w:rPr>
          <w:sz w:val="28"/>
          <w:szCs w:val="28"/>
        </w:rPr>
        <w:t>ания Республики Калмыкия на 202</w:t>
      </w:r>
      <w:r w:rsidR="00D7135E">
        <w:rPr>
          <w:sz w:val="28"/>
          <w:szCs w:val="28"/>
        </w:rPr>
        <w:t>3</w:t>
      </w:r>
      <w:r w:rsidRPr="00B30BEF">
        <w:rPr>
          <w:sz w:val="28"/>
          <w:szCs w:val="28"/>
        </w:rPr>
        <w:t xml:space="preserve"> год в сумме  </w:t>
      </w:r>
      <w:r w:rsidR="00C5487A">
        <w:rPr>
          <w:sz w:val="28"/>
          <w:szCs w:val="28"/>
        </w:rPr>
        <w:t>1</w:t>
      </w:r>
      <w:r w:rsidR="00D7135E">
        <w:rPr>
          <w:sz w:val="28"/>
          <w:szCs w:val="28"/>
        </w:rPr>
        <w:t> 394,3</w:t>
      </w:r>
      <w:r w:rsidR="009E64CE">
        <w:rPr>
          <w:sz w:val="28"/>
          <w:szCs w:val="28"/>
        </w:rPr>
        <w:t xml:space="preserve"> </w:t>
      </w:r>
      <w:r w:rsidRPr="00B30BEF">
        <w:rPr>
          <w:sz w:val="28"/>
          <w:szCs w:val="28"/>
        </w:rPr>
        <w:t>тыс. рублей и на 20</w:t>
      </w:r>
      <w:r w:rsidR="009E64CE">
        <w:rPr>
          <w:sz w:val="28"/>
          <w:szCs w:val="28"/>
        </w:rPr>
        <w:t>2</w:t>
      </w:r>
      <w:r w:rsidR="00D7135E">
        <w:rPr>
          <w:sz w:val="28"/>
          <w:szCs w:val="28"/>
        </w:rPr>
        <w:t>4</w:t>
      </w:r>
      <w:r w:rsidRPr="00B30BEF">
        <w:rPr>
          <w:sz w:val="28"/>
          <w:szCs w:val="28"/>
        </w:rPr>
        <w:t xml:space="preserve"> год в сумме </w:t>
      </w:r>
      <w:r w:rsidR="009E64CE">
        <w:rPr>
          <w:sz w:val="28"/>
          <w:szCs w:val="28"/>
        </w:rPr>
        <w:t>1</w:t>
      </w:r>
      <w:r w:rsidR="00D7135E">
        <w:rPr>
          <w:sz w:val="28"/>
          <w:szCs w:val="28"/>
        </w:rPr>
        <w:t> 417,6</w:t>
      </w:r>
      <w:r w:rsidR="009E64CE">
        <w:rPr>
          <w:sz w:val="28"/>
          <w:szCs w:val="28"/>
        </w:rPr>
        <w:t xml:space="preserve"> </w:t>
      </w:r>
      <w:r w:rsidRPr="00B30BEF">
        <w:rPr>
          <w:sz w:val="28"/>
          <w:szCs w:val="28"/>
        </w:rPr>
        <w:t>тыс. рублей;</w:t>
      </w:r>
    </w:p>
    <w:p w:rsidR="00424897" w:rsidRPr="00743F04" w:rsidRDefault="00424897" w:rsidP="0042489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</w:t>
      </w:r>
      <w:r w:rsidRPr="00743F0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4328FF">
        <w:rPr>
          <w:sz w:val="28"/>
          <w:szCs w:val="28"/>
        </w:rPr>
        <w:t>Ульдючинского</w:t>
      </w:r>
      <w:r w:rsidR="006819D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муниципального образования Республики Калмыкия</w:t>
      </w:r>
      <w:r w:rsidR="009E64CE">
        <w:rPr>
          <w:sz w:val="28"/>
          <w:szCs w:val="28"/>
        </w:rPr>
        <w:t xml:space="preserve"> на 202</w:t>
      </w:r>
      <w:r w:rsidR="00D7135E">
        <w:rPr>
          <w:sz w:val="28"/>
          <w:szCs w:val="28"/>
        </w:rPr>
        <w:t>3</w:t>
      </w:r>
      <w:r w:rsidRPr="00743F04">
        <w:rPr>
          <w:sz w:val="28"/>
          <w:szCs w:val="28"/>
        </w:rPr>
        <w:t xml:space="preserve"> год в сумме 0</w:t>
      </w:r>
      <w:r w:rsidR="009E64CE">
        <w:rPr>
          <w:sz w:val="28"/>
          <w:szCs w:val="28"/>
        </w:rPr>
        <w:t>,0 тыс. рублей и на 202</w:t>
      </w:r>
      <w:r w:rsidR="00D7135E">
        <w:rPr>
          <w:sz w:val="28"/>
          <w:szCs w:val="28"/>
        </w:rPr>
        <w:t>4</w:t>
      </w:r>
      <w:r w:rsidRPr="00743F04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>,0</w:t>
      </w:r>
      <w:r w:rsidRPr="00743F04">
        <w:rPr>
          <w:sz w:val="28"/>
          <w:szCs w:val="28"/>
        </w:rPr>
        <w:t xml:space="preserve"> тыс. рублей.</w:t>
      </w:r>
    </w:p>
    <w:p w:rsidR="00467DFD" w:rsidRDefault="00467DFD" w:rsidP="0078347F">
      <w:pPr>
        <w:pStyle w:val="a5"/>
        <w:rPr>
          <w:b/>
        </w:rPr>
      </w:pPr>
    </w:p>
    <w:p w:rsidR="00031491" w:rsidRDefault="00031491" w:rsidP="00031491">
      <w:pPr>
        <w:pStyle w:val="a5"/>
        <w:ind w:left="0" w:firstLine="539"/>
        <w:jc w:val="center"/>
        <w:rPr>
          <w:b/>
        </w:rPr>
      </w:pPr>
      <w:r>
        <w:rPr>
          <w:b/>
        </w:rPr>
        <w:t>Дохо</w:t>
      </w:r>
      <w:r w:rsidR="00767D2E">
        <w:rPr>
          <w:b/>
        </w:rPr>
        <w:t>д</w:t>
      </w:r>
      <w:r w:rsidR="00D7135E">
        <w:rPr>
          <w:b/>
        </w:rPr>
        <w:t>ы муниципального бюджета на 2022</w:t>
      </w:r>
      <w:r>
        <w:rPr>
          <w:b/>
        </w:rPr>
        <w:t xml:space="preserve"> год</w:t>
      </w:r>
      <w:r w:rsidR="00767D2E">
        <w:rPr>
          <w:b/>
        </w:rPr>
        <w:t xml:space="preserve"> и плановый период 202</w:t>
      </w:r>
      <w:r w:rsidR="00D7135E">
        <w:rPr>
          <w:b/>
        </w:rPr>
        <w:t>3</w:t>
      </w:r>
      <w:r w:rsidR="00467DFD">
        <w:rPr>
          <w:b/>
        </w:rPr>
        <w:t>-20</w:t>
      </w:r>
      <w:r w:rsidR="00767D2E">
        <w:rPr>
          <w:b/>
        </w:rPr>
        <w:t>2</w:t>
      </w:r>
      <w:r w:rsidR="00D7135E">
        <w:rPr>
          <w:b/>
        </w:rPr>
        <w:t>4</w:t>
      </w:r>
      <w:r w:rsidR="00480740">
        <w:rPr>
          <w:b/>
        </w:rPr>
        <w:t xml:space="preserve"> </w:t>
      </w:r>
      <w:r w:rsidR="00467DFD">
        <w:rPr>
          <w:b/>
        </w:rPr>
        <w:t>годов</w:t>
      </w:r>
    </w:p>
    <w:p w:rsidR="00031491" w:rsidRPr="006819D4" w:rsidRDefault="00031491" w:rsidP="00031491">
      <w:pPr>
        <w:pStyle w:val="a5"/>
        <w:ind w:left="0" w:firstLine="539"/>
        <w:jc w:val="center"/>
        <w:rPr>
          <w:b/>
        </w:rPr>
      </w:pPr>
    </w:p>
    <w:p w:rsidR="00A7596F" w:rsidRPr="00A7596F" w:rsidRDefault="00A7596F" w:rsidP="00A7596F">
      <w:pPr>
        <w:ind w:firstLine="540"/>
        <w:jc w:val="both"/>
        <w:rPr>
          <w:sz w:val="28"/>
          <w:szCs w:val="28"/>
          <w:lang/>
        </w:rPr>
      </w:pPr>
      <w:r w:rsidRPr="00A7596F">
        <w:rPr>
          <w:sz w:val="28"/>
          <w:szCs w:val="28"/>
        </w:rPr>
        <w:t xml:space="preserve">При </w:t>
      </w:r>
      <w:r w:rsidR="00767D2E">
        <w:rPr>
          <w:sz w:val="28"/>
          <w:szCs w:val="28"/>
        </w:rPr>
        <w:t>разработке доходной базы на 202</w:t>
      </w:r>
      <w:r w:rsidR="00D7135E">
        <w:rPr>
          <w:sz w:val="28"/>
          <w:szCs w:val="28"/>
        </w:rPr>
        <w:t>2</w:t>
      </w:r>
      <w:r w:rsidR="00767D2E">
        <w:rPr>
          <w:sz w:val="28"/>
          <w:szCs w:val="28"/>
        </w:rPr>
        <w:t xml:space="preserve"> год и на плановый период 202</w:t>
      </w:r>
      <w:r w:rsidR="00D7135E">
        <w:rPr>
          <w:sz w:val="28"/>
          <w:szCs w:val="28"/>
        </w:rPr>
        <w:t>3</w:t>
      </w:r>
      <w:r w:rsidR="00767D2E">
        <w:rPr>
          <w:sz w:val="28"/>
          <w:szCs w:val="28"/>
        </w:rPr>
        <w:t xml:space="preserve"> и 202</w:t>
      </w:r>
      <w:r w:rsidR="00D7135E">
        <w:rPr>
          <w:sz w:val="28"/>
          <w:szCs w:val="28"/>
        </w:rPr>
        <w:t>4</w:t>
      </w:r>
      <w:r w:rsidRPr="00A7596F">
        <w:rPr>
          <w:sz w:val="28"/>
          <w:szCs w:val="28"/>
        </w:rPr>
        <w:t xml:space="preserve"> годов учтены:</w:t>
      </w:r>
    </w:p>
    <w:p w:rsidR="00A7596F" w:rsidRPr="00A7596F" w:rsidRDefault="00A7596F" w:rsidP="00A7596F">
      <w:pPr>
        <w:ind w:firstLine="709"/>
        <w:jc w:val="both"/>
        <w:rPr>
          <w:sz w:val="28"/>
          <w:szCs w:val="28"/>
        </w:rPr>
      </w:pPr>
      <w:r w:rsidRPr="00A7596F">
        <w:rPr>
          <w:sz w:val="28"/>
          <w:szCs w:val="28"/>
        </w:rPr>
        <w:t>-</w:t>
      </w:r>
      <w:r w:rsidR="00D46C16">
        <w:rPr>
          <w:sz w:val="28"/>
          <w:szCs w:val="28"/>
        </w:rPr>
        <w:t xml:space="preserve"> прогноз налоговых </w:t>
      </w:r>
      <w:r w:rsidRPr="00A7596F">
        <w:rPr>
          <w:sz w:val="28"/>
          <w:szCs w:val="28"/>
        </w:rPr>
        <w:t xml:space="preserve"> доходов </w:t>
      </w:r>
      <w:r w:rsidR="00FF585C">
        <w:rPr>
          <w:sz w:val="28"/>
          <w:szCs w:val="28"/>
        </w:rPr>
        <w:t xml:space="preserve">Ульдючинского сельского муниципального образования Республики Калмыкия </w:t>
      </w:r>
      <w:r w:rsidR="003C6F08">
        <w:rPr>
          <w:sz w:val="28"/>
          <w:szCs w:val="28"/>
        </w:rPr>
        <w:t>на 20</w:t>
      </w:r>
      <w:r w:rsidR="00767D2E">
        <w:rPr>
          <w:sz w:val="28"/>
          <w:szCs w:val="28"/>
        </w:rPr>
        <w:t>2</w:t>
      </w:r>
      <w:r w:rsidR="00D7135E">
        <w:rPr>
          <w:sz w:val="28"/>
          <w:szCs w:val="28"/>
        </w:rPr>
        <w:t>2</w:t>
      </w:r>
      <w:r w:rsidR="00767D2E">
        <w:rPr>
          <w:sz w:val="28"/>
          <w:szCs w:val="28"/>
        </w:rPr>
        <w:t xml:space="preserve"> год и на плановый период 202</w:t>
      </w:r>
      <w:r w:rsidR="00D7135E">
        <w:rPr>
          <w:sz w:val="28"/>
          <w:szCs w:val="28"/>
        </w:rPr>
        <w:t>3</w:t>
      </w:r>
      <w:r w:rsidR="00767D2E">
        <w:rPr>
          <w:sz w:val="28"/>
          <w:szCs w:val="28"/>
        </w:rPr>
        <w:t>-202</w:t>
      </w:r>
      <w:r w:rsidR="00D7135E">
        <w:rPr>
          <w:sz w:val="28"/>
          <w:szCs w:val="28"/>
        </w:rPr>
        <w:t>4</w:t>
      </w:r>
      <w:r w:rsidRPr="00A7596F">
        <w:rPr>
          <w:sz w:val="28"/>
          <w:szCs w:val="28"/>
        </w:rPr>
        <w:t xml:space="preserve"> годов определен по всем видам н</w:t>
      </w:r>
      <w:r w:rsidR="003C6F08">
        <w:rPr>
          <w:sz w:val="28"/>
          <w:szCs w:val="28"/>
        </w:rPr>
        <w:t xml:space="preserve">алогов, закрепленным за </w:t>
      </w:r>
      <w:r w:rsidRPr="00A7596F">
        <w:rPr>
          <w:sz w:val="28"/>
          <w:szCs w:val="28"/>
        </w:rPr>
        <w:t xml:space="preserve"> бюджетом Бюджетным кодексом РФ.</w:t>
      </w:r>
    </w:p>
    <w:p w:rsidR="00A7596F" w:rsidRPr="00A7596F" w:rsidRDefault="00A7596F" w:rsidP="00A7596F">
      <w:pPr>
        <w:ind w:firstLine="709"/>
        <w:jc w:val="both"/>
        <w:rPr>
          <w:sz w:val="28"/>
          <w:szCs w:val="28"/>
        </w:rPr>
      </w:pPr>
      <w:r w:rsidRPr="00A7596F">
        <w:rPr>
          <w:sz w:val="28"/>
          <w:szCs w:val="28"/>
        </w:rPr>
        <w:t>- основные характ</w:t>
      </w:r>
      <w:r w:rsidR="003C6F08">
        <w:rPr>
          <w:sz w:val="28"/>
          <w:szCs w:val="28"/>
        </w:rPr>
        <w:t xml:space="preserve">еристики доходной части  </w:t>
      </w:r>
      <w:r w:rsidRPr="00A7596F">
        <w:rPr>
          <w:sz w:val="28"/>
          <w:szCs w:val="28"/>
        </w:rPr>
        <w:t xml:space="preserve"> бюджета </w:t>
      </w:r>
      <w:r w:rsidR="00FF585C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="00D46C16">
        <w:rPr>
          <w:sz w:val="28"/>
          <w:szCs w:val="28"/>
        </w:rPr>
        <w:t xml:space="preserve">  по налоговым</w:t>
      </w:r>
      <w:r w:rsidRPr="00A7596F">
        <w:rPr>
          <w:sz w:val="28"/>
          <w:szCs w:val="28"/>
        </w:rPr>
        <w:t xml:space="preserve"> доходам сформированы на основе прогноза социально-экономического развития </w:t>
      </w:r>
      <w:r w:rsidR="00FF585C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="00F63779">
        <w:rPr>
          <w:sz w:val="28"/>
          <w:szCs w:val="28"/>
        </w:rPr>
        <w:t xml:space="preserve"> и </w:t>
      </w:r>
      <w:r w:rsidR="00F63779">
        <w:rPr>
          <w:sz w:val="28"/>
          <w:szCs w:val="28"/>
        </w:rPr>
        <w:lastRenderedPageBreak/>
        <w:t>основных направлений</w:t>
      </w:r>
      <w:r w:rsidRPr="00A7596F">
        <w:rPr>
          <w:sz w:val="28"/>
          <w:szCs w:val="28"/>
        </w:rPr>
        <w:t xml:space="preserve"> бюджетной политики, налоговой и долговой политики </w:t>
      </w:r>
      <w:r w:rsidR="004328FF">
        <w:rPr>
          <w:sz w:val="28"/>
          <w:szCs w:val="28"/>
        </w:rPr>
        <w:t>Ульдючинского</w:t>
      </w:r>
      <w:r w:rsidR="003C6F08">
        <w:rPr>
          <w:sz w:val="28"/>
          <w:szCs w:val="28"/>
        </w:rPr>
        <w:t xml:space="preserve"> сельского</w:t>
      </w:r>
      <w:r w:rsidR="003C6F08" w:rsidRPr="00A7596F">
        <w:rPr>
          <w:sz w:val="28"/>
          <w:szCs w:val="28"/>
        </w:rPr>
        <w:t xml:space="preserve"> </w:t>
      </w:r>
      <w:r w:rsidRPr="00A7596F">
        <w:rPr>
          <w:sz w:val="28"/>
          <w:szCs w:val="28"/>
        </w:rPr>
        <w:t>муниципального образов</w:t>
      </w:r>
      <w:r w:rsidR="003C6F08">
        <w:rPr>
          <w:sz w:val="28"/>
          <w:szCs w:val="28"/>
        </w:rPr>
        <w:t>ания Республики Калмыкия на 20</w:t>
      </w:r>
      <w:r w:rsidR="00767D2E">
        <w:rPr>
          <w:sz w:val="28"/>
          <w:szCs w:val="28"/>
        </w:rPr>
        <w:t>2</w:t>
      </w:r>
      <w:r w:rsidR="00D7135E">
        <w:rPr>
          <w:sz w:val="28"/>
          <w:szCs w:val="28"/>
        </w:rPr>
        <w:t>2</w:t>
      </w:r>
      <w:r w:rsidR="00767D2E">
        <w:rPr>
          <w:sz w:val="28"/>
          <w:szCs w:val="28"/>
        </w:rPr>
        <w:t xml:space="preserve"> год и на плановый период 202</w:t>
      </w:r>
      <w:r w:rsidR="00D7135E">
        <w:rPr>
          <w:sz w:val="28"/>
          <w:szCs w:val="28"/>
        </w:rPr>
        <w:t>3</w:t>
      </w:r>
      <w:r w:rsidR="00767D2E">
        <w:rPr>
          <w:sz w:val="28"/>
          <w:szCs w:val="28"/>
        </w:rPr>
        <w:t>-202</w:t>
      </w:r>
      <w:r w:rsidR="00D7135E">
        <w:rPr>
          <w:sz w:val="28"/>
          <w:szCs w:val="28"/>
        </w:rPr>
        <w:t>4</w:t>
      </w:r>
      <w:r w:rsidR="00767D2E">
        <w:rPr>
          <w:sz w:val="28"/>
          <w:szCs w:val="28"/>
        </w:rPr>
        <w:t xml:space="preserve"> </w:t>
      </w:r>
      <w:r w:rsidRPr="00A7596F">
        <w:rPr>
          <w:sz w:val="28"/>
          <w:szCs w:val="28"/>
        </w:rPr>
        <w:t>годов.</w:t>
      </w:r>
    </w:p>
    <w:p w:rsidR="00031491" w:rsidRDefault="00031491" w:rsidP="00B970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FF585C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="00767D2E">
        <w:rPr>
          <w:sz w:val="28"/>
          <w:szCs w:val="28"/>
        </w:rPr>
        <w:t xml:space="preserve"> на 202</w:t>
      </w:r>
      <w:r w:rsidR="00D7135E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предусмотрен в </w:t>
      </w:r>
      <w:r w:rsidR="00467DFD">
        <w:rPr>
          <w:sz w:val="28"/>
          <w:szCs w:val="28"/>
        </w:rPr>
        <w:t xml:space="preserve">сумме  </w:t>
      </w:r>
      <w:r w:rsidR="00125D18">
        <w:rPr>
          <w:sz w:val="28"/>
          <w:szCs w:val="28"/>
        </w:rPr>
        <w:t>1</w:t>
      </w:r>
      <w:r w:rsidR="00D7135E">
        <w:rPr>
          <w:sz w:val="28"/>
          <w:szCs w:val="28"/>
        </w:rPr>
        <w:t> 372,4</w:t>
      </w:r>
      <w:r>
        <w:rPr>
          <w:sz w:val="28"/>
          <w:szCs w:val="28"/>
        </w:rPr>
        <w:t xml:space="preserve"> тыс. рублей, в том числе:</w:t>
      </w:r>
    </w:p>
    <w:p w:rsidR="00BC1446" w:rsidRPr="00EC61B6" w:rsidRDefault="00BC1446" w:rsidP="00031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 нен</w:t>
      </w:r>
      <w:r w:rsidR="00467DFD">
        <w:rPr>
          <w:sz w:val="28"/>
          <w:szCs w:val="28"/>
        </w:rPr>
        <w:t xml:space="preserve">алоговые доходы в </w:t>
      </w:r>
      <w:r w:rsidR="00467DFD" w:rsidRPr="00EC61B6">
        <w:rPr>
          <w:sz w:val="28"/>
          <w:szCs w:val="28"/>
        </w:rPr>
        <w:t xml:space="preserve">сумме </w:t>
      </w:r>
      <w:r w:rsidR="00D7135E">
        <w:rPr>
          <w:sz w:val="28"/>
          <w:szCs w:val="28"/>
        </w:rPr>
        <w:t>584,0</w:t>
      </w:r>
      <w:r w:rsidRPr="00EC61B6">
        <w:rPr>
          <w:sz w:val="28"/>
          <w:szCs w:val="28"/>
        </w:rPr>
        <w:t xml:space="preserve"> тыс. рублей;</w:t>
      </w:r>
    </w:p>
    <w:p w:rsidR="00BC1446" w:rsidRDefault="00BC1446" w:rsidP="00031491">
      <w:pPr>
        <w:ind w:firstLine="540"/>
        <w:jc w:val="both"/>
        <w:rPr>
          <w:sz w:val="28"/>
          <w:szCs w:val="28"/>
        </w:rPr>
      </w:pPr>
      <w:r w:rsidRPr="00EC61B6">
        <w:rPr>
          <w:sz w:val="28"/>
          <w:szCs w:val="28"/>
        </w:rPr>
        <w:t>- безвозмезд</w:t>
      </w:r>
      <w:r w:rsidR="006D33D0">
        <w:rPr>
          <w:sz w:val="28"/>
          <w:szCs w:val="28"/>
        </w:rPr>
        <w:t xml:space="preserve">ные поступления в сумме </w:t>
      </w:r>
      <w:r w:rsidR="00D7135E">
        <w:rPr>
          <w:sz w:val="28"/>
          <w:szCs w:val="28"/>
        </w:rPr>
        <w:t>788,4</w:t>
      </w:r>
      <w:r w:rsidR="006D33D0">
        <w:rPr>
          <w:sz w:val="28"/>
          <w:szCs w:val="28"/>
        </w:rPr>
        <w:t xml:space="preserve"> </w:t>
      </w:r>
      <w:r w:rsidR="00125D18">
        <w:rPr>
          <w:sz w:val="28"/>
          <w:szCs w:val="28"/>
        </w:rPr>
        <w:t>тыс. рублей;</w:t>
      </w:r>
    </w:p>
    <w:p w:rsidR="00125D18" w:rsidRDefault="00125D18" w:rsidP="00031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E89">
        <w:rPr>
          <w:sz w:val="28"/>
          <w:szCs w:val="28"/>
        </w:rPr>
        <w:t>прочи</w:t>
      </w:r>
      <w:r>
        <w:rPr>
          <w:sz w:val="28"/>
          <w:szCs w:val="28"/>
        </w:rPr>
        <w:t xml:space="preserve">е </w:t>
      </w:r>
      <w:r w:rsidRPr="00EC61B6">
        <w:rPr>
          <w:sz w:val="28"/>
          <w:szCs w:val="28"/>
        </w:rPr>
        <w:t>безвозмезд</w:t>
      </w:r>
      <w:r>
        <w:rPr>
          <w:sz w:val="28"/>
          <w:szCs w:val="28"/>
        </w:rPr>
        <w:t xml:space="preserve">ные поступления в сумме </w:t>
      </w:r>
      <w:r w:rsidR="00480740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EC61B6">
        <w:rPr>
          <w:sz w:val="28"/>
          <w:szCs w:val="28"/>
        </w:rPr>
        <w:t>тыс. рублей</w:t>
      </w:r>
    </w:p>
    <w:p w:rsidR="007E00D3" w:rsidRPr="007E7CED" w:rsidRDefault="007E00D3" w:rsidP="007E00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FF585C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="00767D2E">
        <w:rPr>
          <w:sz w:val="28"/>
          <w:szCs w:val="28"/>
        </w:rPr>
        <w:t xml:space="preserve"> на 202</w:t>
      </w:r>
      <w:r w:rsidR="00D7135E">
        <w:rPr>
          <w:sz w:val="28"/>
          <w:szCs w:val="28"/>
        </w:rPr>
        <w:t xml:space="preserve">3 </w:t>
      </w:r>
      <w:r>
        <w:rPr>
          <w:sz w:val="28"/>
          <w:szCs w:val="28"/>
        </w:rPr>
        <w:t>год по до</w:t>
      </w:r>
      <w:r w:rsidR="00E300CB">
        <w:rPr>
          <w:sz w:val="28"/>
          <w:szCs w:val="28"/>
        </w:rPr>
        <w:t xml:space="preserve">ходам предусмотрен в сумме  </w:t>
      </w:r>
      <w:r w:rsidR="00C80E89">
        <w:rPr>
          <w:sz w:val="28"/>
          <w:szCs w:val="28"/>
        </w:rPr>
        <w:t>1</w:t>
      </w:r>
      <w:r w:rsidR="00D7135E">
        <w:rPr>
          <w:sz w:val="28"/>
          <w:szCs w:val="28"/>
        </w:rPr>
        <w:t> 394,3</w:t>
      </w:r>
      <w:r w:rsidR="00767D2E">
        <w:rPr>
          <w:sz w:val="28"/>
          <w:szCs w:val="28"/>
        </w:rPr>
        <w:t xml:space="preserve"> </w:t>
      </w:r>
      <w:r w:rsidRPr="007E7CED">
        <w:rPr>
          <w:sz w:val="28"/>
          <w:szCs w:val="28"/>
        </w:rPr>
        <w:t>тыс. рублей, в том числе:</w:t>
      </w:r>
    </w:p>
    <w:p w:rsidR="007E00D3" w:rsidRPr="007E7CED" w:rsidRDefault="007E00D3" w:rsidP="007E00D3">
      <w:pPr>
        <w:ind w:firstLine="540"/>
        <w:jc w:val="both"/>
        <w:rPr>
          <w:sz w:val="28"/>
          <w:szCs w:val="28"/>
        </w:rPr>
      </w:pPr>
      <w:r w:rsidRPr="007E7CED">
        <w:rPr>
          <w:sz w:val="28"/>
          <w:szCs w:val="28"/>
        </w:rPr>
        <w:t xml:space="preserve">- налоговые и неналоговые доходы в сумме  </w:t>
      </w:r>
      <w:r w:rsidR="00D7135E">
        <w:rPr>
          <w:sz w:val="28"/>
          <w:szCs w:val="28"/>
        </w:rPr>
        <w:t>601,8</w:t>
      </w:r>
      <w:r w:rsidRPr="007E7CED">
        <w:rPr>
          <w:sz w:val="28"/>
          <w:szCs w:val="28"/>
        </w:rPr>
        <w:t xml:space="preserve"> тыс. рублей;</w:t>
      </w:r>
    </w:p>
    <w:p w:rsidR="007E00D3" w:rsidRDefault="007E00D3" w:rsidP="007E00D3">
      <w:pPr>
        <w:ind w:firstLine="540"/>
        <w:jc w:val="both"/>
        <w:rPr>
          <w:sz w:val="28"/>
          <w:szCs w:val="28"/>
        </w:rPr>
      </w:pPr>
      <w:r w:rsidRPr="007E7CED">
        <w:rPr>
          <w:sz w:val="28"/>
          <w:szCs w:val="28"/>
        </w:rPr>
        <w:t xml:space="preserve">- безвозмездные поступления в сумме  </w:t>
      </w:r>
      <w:r w:rsidR="00D7135E">
        <w:rPr>
          <w:sz w:val="28"/>
          <w:szCs w:val="28"/>
        </w:rPr>
        <w:t>792,5</w:t>
      </w:r>
      <w:r>
        <w:rPr>
          <w:sz w:val="28"/>
          <w:szCs w:val="28"/>
        </w:rPr>
        <w:t xml:space="preserve"> </w:t>
      </w:r>
      <w:r w:rsidRPr="007E7CED">
        <w:rPr>
          <w:sz w:val="28"/>
          <w:szCs w:val="28"/>
        </w:rPr>
        <w:t>тыс. рублей.</w:t>
      </w:r>
    </w:p>
    <w:p w:rsidR="007E00D3" w:rsidRDefault="007E00D3" w:rsidP="007E00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FF585C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="00767D2E">
        <w:rPr>
          <w:sz w:val="28"/>
          <w:szCs w:val="28"/>
        </w:rPr>
        <w:t xml:space="preserve"> на 202</w:t>
      </w:r>
      <w:r w:rsidR="00D7135E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дохо</w:t>
      </w:r>
      <w:r w:rsidR="00E300CB">
        <w:rPr>
          <w:sz w:val="28"/>
          <w:szCs w:val="28"/>
        </w:rPr>
        <w:t xml:space="preserve">дам предусмотрен в сумме  </w:t>
      </w:r>
      <w:r w:rsidR="00767D2E">
        <w:rPr>
          <w:sz w:val="28"/>
          <w:szCs w:val="28"/>
        </w:rPr>
        <w:t>1</w:t>
      </w:r>
      <w:r w:rsidR="00D7135E">
        <w:rPr>
          <w:sz w:val="28"/>
          <w:szCs w:val="28"/>
        </w:rPr>
        <w:t> 417,6</w:t>
      </w:r>
      <w:r>
        <w:rPr>
          <w:sz w:val="28"/>
          <w:szCs w:val="28"/>
        </w:rPr>
        <w:t xml:space="preserve"> тыс. рублей, в том числе:</w:t>
      </w:r>
    </w:p>
    <w:p w:rsidR="007E00D3" w:rsidRPr="007E7CED" w:rsidRDefault="007E00D3" w:rsidP="007E00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</w:t>
      </w:r>
      <w:r w:rsidRPr="007E7CED">
        <w:rPr>
          <w:sz w:val="28"/>
          <w:szCs w:val="28"/>
        </w:rPr>
        <w:t xml:space="preserve">доходы в сумме </w:t>
      </w:r>
      <w:r w:rsidR="00D7135E">
        <w:rPr>
          <w:sz w:val="28"/>
          <w:szCs w:val="28"/>
        </w:rPr>
        <w:t>620,7</w:t>
      </w:r>
      <w:r w:rsidR="00767D2E">
        <w:rPr>
          <w:sz w:val="28"/>
          <w:szCs w:val="28"/>
        </w:rPr>
        <w:t xml:space="preserve"> </w:t>
      </w:r>
      <w:r w:rsidRPr="007E7CED">
        <w:rPr>
          <w:sz w:val="28"/>
          <w:szCs w:val="28"/>
        </w:rPr>
        <w:t>тыс. рублей;</w:t>
      </w:r>
    </w:p>
    <w:p w:rsidR="007E00D3" w:rsidRDefault="007E00D3" w:rsidP="007E00D3">
      <w:pPr>
        <w:pStyle w:val="a5"/>
        <w:ind w:left="0" w:firstLine="539"/>
        <w:rPr>
          <w:b/>
        </w:rPr>
      </w:pPr>
      <w:r w:rsidRPr="007E7CED">
        <w:t xml:space="preserve">- безвозмездные поступления в сумме  </w:t>
      </w:r>
      <w:r w:rsidR="00D7135E">
        <w:t>796,9</w:t>
      </w:r>
      <w:r w:rsidRPr="007E7CED">
        <w:t xml:space="preserve"> тыс. рублей</w:t>
      </w:r>
    </w:p>
    <w:p w:rsidR="00BC1446" w:rsidRDefault="00BC1446" w:rsidP="00BC1446">
      <w:pPr>
        <w:pStyle w:val="a5"/>
        <w:ind w:left="0" w:firstLine="539"/>
        <w:jc w:val="center"/>
        <w:rPr>
          <w:b/>
        </w:rPr>
      </w:pPr>
    </w:p>
    <w:p w:rsidR="007E00D3" w:rsidRDefault="00E64017" w:rsidP="007E00D3">
      <w:pPr>
        <w:pStyle w:val="a5"/>
        <w:ind w:left="0" w:firstLine="539"/>
        <w:jc w:val="center"/>
        <w:rPr>
          <w:b/>
        </w:rPr>
      </w:pPr>
      <w:r>
        <w:t>.</w:t>
      </w:r>
      <w:r w:rsidR="007E00D3" w:rsidRPr="007E00D3">
        <w:rPr>
          <w:b/>
        </w:rPr>
        <w:t xml:space="preserve"> </w:t>
      </w:r>
      <w:r w:rsidR="007E00D3">
        <w:rPr>
          <w:b/>
        </w:rPr>
        <w:t>Налоговые и неналоговые доходы</w:t>
      </w:r>
    </w:p>
    <w:p w:rsidR="007E00D3" w:rsidRDefault="007E00D3" w:rsidP="007E00D3">
      <w:pPr>
        <w:pStyle w:val="a5"/>
        <w:ind w:left="0" w:firstLine="539"/>
        <w:jc w:val="center"/>
        <w:rPr>
          <w:b/>
        </w:rPr>
      </w:pPr>
    </w:p>
    <w:p w:rsidR="007E00D3" w:rsidRDefault="007E00D3" w:rsidP="007E00D3">
      <w:pPr>
        <w:pStyle w:val="a5"/>
        <w:ind w:left="0" w:firstLine="539"/>
      </w:pPr>
      <w:r>
        <w:t xml:space="preserve">Бюджет </w:t>
      </w:r>
      <w:r w:rsidR="00FF585C">
        <w:t>Ульдючинского сельского муниципального образования Республики Калмыкия</w:t>
      </w:r>
      <w:r w:rsidR="00C73B2B">
        <w:t xml:space="preserve"> на 2022</w:t>
      </w:r>
      <w:r w:rsidR="00767D2E">
        <w:t xml:space="preserve"> год и плановый период 202</w:t>
      </w:r>
      <w:r w:rsidR="00C73B2B">
        <w:t>3</w:t>
      </w:r>
      <w:r w:rsidRPr="00BA1E45">
        <w:t>-20</w:t>
      </w:r>
      <w:r w:rsidR="00767D2E">
        <w:t>2</w:t>
      </w:r>
      <w:r w:rsidR="00C73B2B">
        <w:t>4</w:t>
      </w:r>
      <w:r w:rsidRPr="00BA1E45">
        <w:t xml:space="preserve"> годов </w:t>
      </w:r>
      <w:r>
        <w:t>формировался в соответствии с требованиями, установленными Бюджетным Кодексом РФ, основными направлениями бюджетной и налоговой политики</w:t>
      </w:r>
      <w:r w:rsidR="00D46C16" w:rsidRPr="00D46C16">
        <w:t xml:space="preserve"> </w:t>
      </w:r>
      <w:r w:rsidR="00FF585C">
        <w:t>Ульдючинского сельского муниципального образования Республики Калмыкия</w:t>
      </w:r>
      <w:r>
        <w:t xml:space="preserve">, федеральным и налоговым законодательством, Положением о бюджетном процессе в </w:t>
      </w:r>
      <w:r w:rsidR="006D33D0">
        <w:t>Ульдючинском</w:t>
      </w:r>
      <w:r>
        <w:t xml:space="preserve"> сельском муниципальном образовании  Республики Калмыкия. Наиболее доходной частью бюджета являются налоговые поступления. Позиция </w:t>
      </w:r>
      <w:r w:rsidR="00FF585C">
        <w:t>Ульдючинского сельского муниципального образования Республики Калмыкия</w:t>
      </w:r>
      <w:r>
        <w:t xml:space="preserve"> ориентирована на мобилизацию доходных источников на основе увеличения налогового потенциала путём укрепления платёжной и налоговой дисциплины, повыше</w:t>
      </w:r>
      <w:r w:rsidR="00D46C16">
        <w:t xml:space="preserve">ния эффективности использования </w:t>
      </w:r>
      <w:r w:rsidR="00FF585C">
        <w:t>Ульдючинского сельского муниципального образования Республики Калмыкия</w:t>
      </w:r>
      <w:r w:rsidR="00D46C16">
        <w:t xml:space="preserve"> </w:t>
      </w:r>
      <w:r>
        <w:t>имущества, повышения администрирования доходов бюджета и направлена на использование фин</w:t>
      </w:r>
      <w:r w:rsidR="003447B1">
        <w:t>ансово-экономической базы поселения</w:t>
      </w:r>
      <w:r>
        <w:t xml:space="preserve"> и создание условий для их дальнейшего развития.</w:t>
      </w:r>
    </w:p>
    <w:p w:rsidR="007E00D3" w:rsidRPr="00402F89" w:rsidRDefault="007E00D3" w:rsidP="007E00D3">
      <w:pPr>
        <w:ind w:firstLine="540"/>
        <w:jc w:val="both"/>
        <w:rPr>
          <w:sz w:val="28"/>
          <w:szCs w:val="28"/>
        </w:rPr>
      </w:pPr>
      <w:r w:rsidRPr="00402F89">
        <w:rPr>
          <w:sz w:val="28"/>
          <w:szCs w:val="28"/>
        </w:rPr>
        <w:t>В этих целях ведётся работа по мобилизации доходов путем координации действий органов местного самоуправления с главными администраторами доходов по обеспечению полноты и достоверности налоговой базы, укреплению платежной дисциплины, повышению собираемости налогов</w:t>
      </w:r>
      <w:r w:rsidR="00D46C16">
        <w:rPr>
          <w:sz w:val="28"/>
          <w:szCs w:val="28"/>
        </w:rPr>
        <w:t>.</w:t>
      </w:r>
      <w:r w:rsidR="00500CBC">
        <w:rPr>
          <w:sz w:val="28"/>
          <w:szCs w:val="28"/>
        </w:rPr>
        <w:t xml:space="preserve"> </w:t>
      </w:r>
      <w:r w:rsidRPr="00402F89">
        <w:rPr>
          <w:sz w:val="28"/>
          <w:szCs w:val="28"/>
        </w:rPr>
        <w:t>Все проводимые мероприятия в конечном итоге обеспечат достижение необходимого уровня бюджетных доходов, позволяющих исполнить расходные обязательства в полном объеме.</w:t>
      </w:r>
    </w:p>
    <w:p w:rsidR="007E00D3" w:rsidRPr="005A0F4E" w:rsidRDefault="007E00D3" w:rsidP="007E00D3">
      <w:pPr>
        <w:pStyle w:val="a5"/>
        <w:ind w:left="0" w:firstLine="539"/>
      </w:pPr>
      <w:r w:rsidRPr="005A0F4E">
        <w:t xml:space="preserve">При определении общих параметров объема доходной части  бюджета </w:t>
      </w:r>
      <w:r w:rsidR="00FF585C">
        <w:t>Ульдючинского сельского муниципального образования Республики Калмыкия</w:t>
      </w:r>
      <w:r w:rsidR="00500CBC">
        <w:t xml:space="preserve"> на 202</w:t>
      </w:r>
      <w:r w:rsidR="00C73B2B">
        <w:t>2</w:t>
      </w:r>
      <w:r>
        <w:t xml:space="preserve"> год и плановый период </w:t>
      </w:r>
      <w:r w:rsidR="00500CBC">
        <w:t>202</w:t>
      </w:r>
      <w:r w:rsidR="00C73B2B">
        <w:t>3</w:t>
      </w:r>
      <w:r w:rsidRPr="005A0F4E">
        <w:t>-20</w:t>
      </w:r>
      <w:r w:rsidR="00C73B2B">
        <w:t>24</w:t>
      </w:r>
      <w:r w:rsidRPr="005A0F4E">
        <w:t xml:space="preserve"> годов учитывались след</w:t>
      </w:r>
      <w:r>
        <w:t>ующие особенности.</w:t>
      </w:r>
    </w:p>
    <w:p w:rsidR="007E00D3" w:rsidRDefault="007E00D3" w:rsidP="007E00D3">
      <w:pPr>
        <w:shd w:val="clear" w:color="auto" w:fill="FFFFFF"/>
        <w:spacing w:line="322" w:lineRule="exact"/>
        <w:ind w:left="24" w:right="19" w:firstLine="696"/>
        <w:jc w:val="both"/>
      </w:pPr>
      <w:r>
        <w:rPr>
          <w:sz w:val="28"/>
          <w:szCs w:val="28"/>
        </w:rPr>
        <w:lastRenderedPageBreak/>
        <w:t xml:space="preserve">В числе первоочередных мер по увеличению налоговых доходов бюджета </w:t>
      </w:r>
      <w:r w:rsidR="00FF585C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-1"/>
          <w:sz w:val="28"/>
          <w:szCs w:val="28"/>
        </w:rPr>
        <w:t xml:space="preserve"> будут являться:</w:t>
      </w:r>
    </w:p>
    <w:p w:rsidR="007E00D3" w:rsidRDefault="007E00D3" w:rsidP="007E00D3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322" w:lineRule="exact"/>
        <w:ind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взаимодействия органов местного самоуправления </w:t>
      </w:r>
      <w:r w:rsidR="00FF585C">
        <w:rPr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z w:val="28"/>
          <w:szCs w:val="28"/>
        </w:rPr>
        <w:t xml:space="preserve"> и территориальных  федеральных органов государственной власти в Республике Калмыкия;</w:t>
      </w:r>
    </w:p>
    <w:p w:rsidR="007E00D3" w:rsidRDefault="007E00D3" w:rsidP="007E00D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5" w:line="317" w:lineRule="exact"/>
        <w:ind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повышение эффективности управления, распоряжения и использования муниципальной собственности;</w:t>
      </w:r>
    </w:p>
    <w:p w:rsidR="007E00D3" w:rsidRDefault="007E00D3" w:rsidP="007E00D3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17" w:lineRule="exact"/>
        <w:ind w:left="10" w:right="19" w:firstLine="7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включение неэффективно используемого имущества в план (программу) </w:t>
      </w:r>
      <w:r>
        <w:rPr>
          <w:sz w:val="28"/>
          <w:szCs w:val="28"/>
        </w:rPr>
        <w:t>приватизации;</w:t>
      </w:r>
    </w:p>
    <w:p w:rsidR="007E00D3" w:rsidRDefault="007E00D3" w:rsidP="007E00D3">
      <w:pPr>
        <w:shd w:val="clear" w:color="auto" w:fill="FFFFFF"/>
        <w:tabs>
          <w:tab w:val="left" w:pos="994"/>
        </w:tabs>
        <w:spacing w:line="317" w:lineRule="exact"/>
        <w:ind w:right="14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повышение уровня собираемости налогов посредством реализации</w:t>
      </w:r>
      <w:r>
        <w:rPr>
          <w:sz w:val="28"/>
          <w:szCs w:val="28"/>
        </w:rPr>
        <w:br/>
        <w:t>мероприятий, направленных на сокращение задолженности по налогам 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сборам в бюджеты бюджетной системы Российской Федерации.</w:t>
      </w:r>
    </w:p>
    <w:p w:rsidR="007E00D3" w:rsidRPr="00DB50BB" w:rsidRDefault="007E00D3" w:rsidP="007E00D3">
      <w:pPr>
        <w:ind w:firstLine="709"/>
        <w:jc w:val="both"/>
        <w:rPr>
          <w:rFonts w:ascii="Arial" w:hAnsi="Arial" w:cs="Arial"/>
        </w:rPr>
      </w:pPr>
    </w:p>
    <w:p w:rsidR="008F10C1" w:rsidRPr="008F10C1" w:rsidRDefault="008F10C1" w:rsidP="008F10C1">
      <w:pPr>
        <w:jc w:val="center"/>
        <w:rPr>
          <w:b/>
          <w:sz w:val="28"/>
          <w:szCs w:val="28"/>
        </w:rPr>
      </w:pPr>
      <w:r w:rsidRPr="008F10C1">
        <w:rPr>
          <w:b/>
          <w:sz w:val="28"/>
          <w:szCs w:val="28"/>
        </w:rPr>
        <w:t>Налоговые доходы</w:t>
      </w:r>
    </w:p>
    <w:p w:rsidR="008F10C1" w:rsidRPr="008F10C1" w:rsidRDefault="008F10C1" w:rsidP="008F10C1">
      <w:pPr>
        <w:pStyle w:val="30"/>
        <w:numPr>
          <w:ilvl w:val="0"/>
          <w:numId w:val="5"/>
        </w:numPr>
        <w:ind w:left="0" w:firstLine="0"/>
        <w:jc w:val="center"/>
        <w:rPr>
          <w:b/>
        </w:rPr>
      </w:pPr>
      <w:r w:rsidRPr="008F10C1">
        <w:rPr>
          <w:b/>
        </w:rPr>
        <w:t>Налог на доходы физических лиц</w:t>
      </w:r>
    </w:p>
    <w:p w:rsidR="008F10C1" w:rsidRPr="008F10C1" w:rsidRDefault="008F10C1" w:rsidP="008F10C1">
      <w:pPr>
        <w:pStyle w:val="30"/>
        <w:ind w:firstLine="720"/>
      </w:pPr>
    </w:p>
    <w:p w:rsidR="008F10C1" w:rsidRDefault="008F10C1" w:rsidP="008F10C1">
      <w:pPr>
        <w:pStyle w:val="30"/>
        <w:ind w:firstLine="720"/>
        <w:rPr>
          <w:bCs/>
        </w:rPr>
      </w:pPr>
      <w:r w:rsidRPr="008F10C1">
        <w:t xml:space="preserve">Основной источник налоговых доходов – </w:t>
      </w:r>
      <w:r w:rsidRPr="008F10C1">
        <w:rPr>
          <w:b/>
        </w:rPr>
        <w:t>налог на доходы физических лиц</w:t>
      </w:r>
      <w:r w:rsidRPr="008F10C1">
        <w:t xml:space="preserve">, </w:t>
      </w:r>
      <w:r w:rsidRPr="008F10C1">
        <w:rPr>
          <w:bCs/>
        </w:rPr>
        <w:t>в соответствии с главой 23 Налогового кодекса Российской Федерации</w:t>
      </w:r>
      <w:r w:rsidR="006E2164">
        <w:rPr>
          <w:bCs/>
        </w:rPr>
        <w:t>,</w:t>
      </w:r>
      <w:r w:rsidRPr="008F10C1">
        <w:rPr>
          <w:bCs/>
        </w:rPr>
        <w:t xml:space="preserve"> налоговая ст</w:t>
      </w:r>
      <w:r w:rsidR="009F23E3">
        <w:rPr>
          <w:bCs/>
        </w:rPr>
        <w:t>авка установлена в размере 13 %.</w:t>
      </w:r>
    </w:p>
    <w:p w:rsidR="0093181B" w:rsidRDefault="0093181B" w:rsidP="00286A95">
      <w:pPr>
        <w:pStyle w:val="30"/>
        <w:ind w:firstLine="720"/>
      </w:pPr>
      <w:r w:rsidRPr="008F10C1">
        <w:t xml:space="preserve">Общий объем поступления налога на доходы физических лиц в бюджет </w:t>
      </w:r>
      <w:r w:rsidR="00FF585C">
        <w:t>Ульдючинского сельского муниципального образования Республики Калмыкия</w:t>
      </w:r>
      <w:r w:rsidR="006439AB">
        <w:t xml:space="preserve"> в 202</w:t>
      </w:r>
      <w:r w:rsidR="00C73B2B">
        <w:t>2</w:t>
      </w:r>
      <w:r w:rsidR="006439AB">
        <w:t xml:space="preserve"> году предусмотрен в сумме </w:t>
      </w:r>
      <w:r w:rsidR="00C73B2B">
        <w:t>178</w:t>
      </w:r>
      <w:r w:rsidR="006439AB">
        <w:t xml:space="preserve"> </w:t>
      </w:r>
      <w:r w:rsidRPr="008F10C1">
        <w:t>т</w:t>
      </w:r>
      <w:r w:rsidR="006439AB">
        <w:t>ыс</w:t>
      </w:r>
      <w:r w:rsidRPr="008F10C1">
        <w:t>.</w:t>
      </w:r>
      <w:bookmarkStart w:id="0" w:name="OLE_LINK10"/>
      <w:bookmarkStart w:id="1" w:name="OLE_LINK11"/>
      <w:bookmarkStart w:id="2" w:name="OLE_LINK12"/>
      <w:bookmarkStart w:id="3" w:name="OLE_LINK13"/>
      <w:bookmarkStart w:id="4" w:name="OLE_LINK22"/>
      <w:bookmarkStart w:id="5" w:name="OLE_LINK23"/>
      <w:bookmarkStart w:id="6" w:name="OLE_LINK24"/>
      <w:bookmarkStart w:id="7" w:name="OLE_LINK4"/>
      <w:bookmarkStart w:id="8" w:name="OLE_LINK5"/>
      <w:bookmarkStart w:id="9" w:name="OLE_LINK6"/>
      <w:r w:rsidR="009F23E3">
        <w:t xml:space="preserve"> </w:t>
      </w:r>
      <w:r>
        <w:t>р</w:t>
      </w:r>
      <w:r w:rsidR="006439AB">
        <w:t>уб</w:t>
      </w:r>
      <w:r>
        <w:t>.</w:t>
      </w:r>
      <w:r w:rsidR="006439AB">
        <w:t xml:space="preserve"> </w:t>
      </w:r>
      <w:r>
        <w:t>н</w:t>
      </w:r>
      <w:r w:rsidR="006439AB">
        <w:t>а плановый 202</w:t>
      </w:r>
      <w:r w:rsidR="00C73B2B">
        <w:t>3</w:t>
      </w:r>
      <w:r w:rsidR="00727658">
        <w:t xml:space="preserve"> </w:t>
      </w:r>
      <w:r w:rsidR="006439AB">
        <w:t xml:space="preserve">год в сумме </w:t>
      </w:r>
      <w:r w:rsidR="00C73B2B">
        <w:t>200,0</w:t>
      </w:r>
      <w:r w:rsidR="006439AB">
        <w:t xml:space="preserve"> </w:t>
      </w:r>
      <w:r w:rsidR="00E300CB">
        <w:t>т</w:t>
      </w:r>
      <w:r w:rsidR="006439AB">
        <w:t>ыс</w:t>
      </w:r>
      <w:r w:rsidR="00E300CB">
        <w:t>.</w:t>
      </w:r>
      <w:r w:rsidR="009F23E3">
        <w:t xml:space="preserve"> </w:t>
      </w:r>
      <w:r w:rsidR="00E300CB">
        <w:t>р</w:t>
      </w:r>
      <w:r w:rsidR="006439AB">
        <w:t>уб.</w:t>
      </w:r>
      <w:r w:rsidR="00E300CB">
        <w:t>,</w:t>
      </w:r>
      <w:r w:rsidR="006439AB">
        <w:t xml:space="preserve"> на 202</w:t>
      </w:r>
      <w:r w:rsidR="00C73B2B">
        <w:t>4</w:t>
      </w:r>
      <w:r w:rsidR="006439AB">
        <w:t xml:space="preserve"> </w:t>
      </w:r>
      <w:r w:rsidR="00E300CB">
        <w:t>год в с</w:t>
      </w:r>
      <w:r w:rsidR="006439AB">
        <w:t xml:space="preserve">умме </w:t>
      </w:r>
      <w:r w:rsidR="00C73B2B">
        <w:t xml:space="preserve">204,0 </w:t>
      </w:r>
      <w:r>
        <w:t>т</w:t>
      </w:r>
      <w:r w:rsidR="006439AB">
        <w:t>ыс</w:t>
      </w:r>
      <w:r>
        <w:t>.</w:t>
      </w:r>
      <w:r w:rsidR="009F23E3">
        <w:t xml:space="preserve"> </w:t>
      </w:r>
      <w:r>
        <w:t>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439AB">
        <w:t>уб.</w:t>
      </w:r>
    </w:p>
    <w:p w:rsidR="00D46C16" w:rsidRPr="00286A95" w:rsidRDefault="00D46C16" w:rsidP="00286A95">
      <w:pPr>
        <w:pStyle w:val="3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4"/>
        <w:gridCol w:w="1265"/>
        <w:gridCol w:w="992"/>
        <w:gridCol w:w="1369"/>
      </w:tblGrid>
      <w:tr w:rsidR="00D46C16" w:rsidRPr="008F10C1" w:rsidTr="00B338D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44" w:type="dxa"/>
          </w:tcPr>
          <w:p w:rsidR="00D46C16" w:rsidRPr="001C22F3" w:rsidRDefault="00D46C16" w:rsidP="00B338D8">
            <w:pPr>
              <w:jc w:val="both"/>
            </w:pPr>
          </w:p>
        </w:tc>
        <w:tc>
          <w:tcPr>
            <w:tcW w:w="1265" w:type="dxa"/>
            <w:vAlign w:val="center"/>
          </w:tcPr>
          <w:p w:rsidR="00D46C16" w:rsidRPr="001C22F3" w:rsidRDefault="009F23E3" w:rsidP="00B338D8">
            <w:pPr>
              <w:jc w:val="center"/>
            </w:pPr>
            <w:r>
              <w:t>202</w:t>
            </w:r>
            <w:r w:rsidR="00C73B2B">
              <w:t>2</w:t>
            </w:r>
            <w:r w:rsidR="00D46C16" w:rsidRPr="001C22F3">
              <w:t xml:space="preserve"> </w:t>
            </w:r>
          </w:p>
          <w:p w:rsidR="00D46C16" w:rsidRPr="001C22F3" w:rsidRDefault="00D46C16" w:rsidP="00B338D8">
            <w:pPr>
              <w:jc w:val="center"/>
            </w:pPr>
            <w:r w:rsidRPr="001C22F3">
              <w:t>год</w:t>
            </w:r>
          </w:p>
        </w:tc>
        <w:tc>
          <w:tcPr>
            <w:tcW w:w="992" w:type="dxa"/>
            <w:vAlign w:val="center"/>
          </w:tcPr>
          <w:p w:rsidR="00D46C16" w:rsidRPr="001C22F3" w:rsidRDefault="009F23E3" w:rsidP="00727658">
            <w:pPr>
              <w:jc w:val="center"/>
            </w:pPr>
            <w:r>
              <w:t>202</w:t>
            </w:r>
            <w:r w:rsidR="00C73B2B">
              <w:t>3</w:t>
            </w:r>
            <w:r w:rsidR="00D46C16" w:rsidRPr="001C22F3">
              <w:t xml:space="preserve"> год</w:t>
            </w:r>
          </w:p>
        </w:tc>
        <w:tc>
          <w:tcPr>
            <w:tcW w:w="1369" w:type="dxa"/>
            <w:vAlign w:val="center"/>
          </w:tcPr>
          <w:p w:rsidR="00D46C16" w:rsidRPr="001C22F3" w:rsidRDefault="009F23E3" w:rsidP="00B338D8">
            <w:pPr>
              <w:jc w:val="center"/>
            </w:pPr>
            <w:r>
              <w:t>202</w:t>
            </w:r>
            <w:r w:rsidR="00C73B2B">
              <w:t>4</w:t>
            </w:r>
          </w:p>
          <w:p w:rsidR="00D46C16" w:rsidRPr="001C22F3" w:rsidRDefault="00D46C16" w:rsidP="00B338D8">
            <w:pPr>
              <w:jc w:val="center"/>
            </w:pPr>
            <w:r w:rsidRPr="001C22F3">
              <w:t>год</w:t>
            </w:r>
          </w:p>
        </w:tc>
      </w:tr>
      <w:tr w:rsidR="00D46C16" w:rsidRPr="008F10C1" w:rsidTr="00B338D8">
        <w:tblPrEx>
          <w:tblCellMar>
            <w:top w:w="0" w:type="dxa"/>
            <w:bottom w:w="0" w:type="dxa"/>
          </w:tblCellMar>
        </w:tblPrEx>
        <w:tc>
          <w:tcPr>
            <w:tcW w:w="5944" w:type="dxa"/>
          </w:tcPr>
          <w:p w:rsidR="00D46C16" w:rsidRPr="001C22F3" w:rsidRDefault="00D46C16" w:rsidP="00B338D8">
            <w:pPr>
              <w:jc w:val="both"/>
            </w:pPr>
            <w:r w:rsidRPr="001C22F3">
              <w:t>Ставка налога %</w:t>
            </w:r>
          </w:p>
        </w:tc>
        <w:tc>
          <w:tcPr>
            <w:tcW w:w="1265" w:type="dxa"/>
            <w:vAlign w:val="center"/>
          </w:tcPr>
          <w:p w:rsidR="00D46C16" w:rsidRPr="001C22F3" w:rsidRDefault="00D46C16" w:rsidP="00B338D8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D46C16" w:rsidRPr="001C22F3" w:rsidRDefault="00D46C16" w:rsidP="00B338D8">
            <w:pPr>
              <w:jc w:val="center"/>
            </w:pPr>
            <w:r>
              <w:t>13</w:t>
            </w:r>
          </w:p>
        </w:tc>
        <w:tc>
          <w:tcPr>
            <w:tcW w:w="1369" w:type="dxa"/>
            <w:vAlign w:val="center"/>
          </w:tcPr>
          <w:p w:rsidR="00D46C16" w:rsidRPr="001C22F3" w:rsidRDefault="00D46C16" w:rsidP="00B338D8">
            <w:pPr>
              <w:jc w:val="center"/>
            </w:pPr>
            <w:r>
              <w:t>13</w:t>
            </w:r>
          </w:p>
        </w:tc>
      </w:tr>
      <w:tr w:rsidR="00D46C16" w:rsidRPr="008F10C1" w:rsidTr="00B338D8">
        <w:tblPrEx>
          <w:tblCellMar>
            <w:top w:w="0" w:type="dxa"/>
            <w:bottom w:w="0" w:type="dxa"/>
          </w:tblCellMar>
        </w:tblPrEx>
        <w:tc>
          <w:tcPr>
            <w:tcW w:w="5944" w:type="dxa"/>
          </w:tcPr>
          <w:p w:rsidR="00D46C16" w:rsidRPr="001C22F3" w:rsidRDefault="00D46C16" w:rsidP="00B338D8">
            <w:pPr>
              <w:jc w:val="both"/>
            </w:pPr>
            <w:r w:rsidRPr="001C22F3">
              <w:t>Прогноз</w:t>
            </w:r>
            <w:r>
              <w:t xml:space="preserve"> поступлений </w:t>
            </w:r>
            <w:r w:rsidRPr="00D46C16">
              <w:t>налог</w:t>
            </w:r>
            <w:r>
              <w:t>а</w:t>
            </w:r>
            <w:r w:rsidRPr="00D46C16">
              <w:t xml:space="preserve"> на доходы физических лиц</w:t>
            </w:r>
            <w:r w:rsidRPr="001C22F3">
              <w:t>,  всего</w:t>
            </w:r>
          </w:p>
        </w:tc>
        <w:tc>
          <w:tcPr>
            <w:tcW w:w="1265" w:type="dxa"/>
            <w:vAlign w:val="center"/>
          </w:tcPr>
          <w:p w:rsidR="00D46C16" w:rsidRPr="001C22F3" w:rsidRDefault="00C73B2B" w:rsidP="00B338D8">
            <w:pPr>
              <w:jc w:val="center"/>
            </w:pPr>
            <w:r>
              <w:t>178,0</w:t>
            </w:r>
          </w:p>
        </w:tc>
        <w:tc>
          <w:tcPr>
            <w:tcW w:w="992" w:type="dxa"/>
            <w:vAlign w:val="center"/>
          </w:tcPr>
          <w:p w:rsidR="00D46C16" w:rsidRPr="001C22F3" w:rsidRDefault="00C73B2B" w:rsidP="00B338D8">
            <w:pPr>
              <w:jc w:val="center"/>
            </w:pPr>
            <w:r>
              <w:t>200,0</w:t>
            </w:r>
          </w:p>
        </w:tc>
        <w:tc>
          <w:tcPr>
            <w:tcW w:w="1369" w:type="dxa"/>
            <w:vAlign w:val="center"/>
          </w:tcPr>
          <w:p w:rsidR="00D46C16" w:rsidRPr="001C22F3" w:rsidRDefault="00C73B2B" w:rsidP="00B338D8">
            <w:pPr>
              <w:jc w:val="center"/>
            </w:pPr>
            <w:r>
              <w:t>204,0</w:t>
            </w:r>
          </w:p>
        </w:tc>
      </w:tr>
    </w:tbl>
    <w:p w:rsidR="00286A95" w:rsidRDefault="00286A95" w:rsidP="00286A95"/>
    <w:p w:rsidR="00286A95" w:rsidRPr="008F10C1" w:rsidRDefault="00286A95" w:rsidP="00286A95">
      <w:pPr>
        <w:pStyle w:val="3"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F10C1">
        <w:rPr>
          <w:rFonts w:ascii="Times New Roman" w:hAnsi="Times New Roman" w:cs="Times New Roman"/>
          <w:bCs w:val="0"/>
          <w:sz w:val="28"/>
          <w:szCs w:val="28"/>
        </w:rPr>
        <w:t>Единый сельскохозяйственный налог</w:t>
      </w:r>
    </w:p>
    <w:p w:rsidR="00286A95" w:rsidRPr="008F10C1" w:rsidRDefault="00286A95" w:rsidP="00286A95">
      <w:pPr>
        <w:ind w:firstLine="720"/>
        <w:jc w:val="both"/>
        <w:rPr>
          <w:spacing w:val="13"/>
          <w:sz w:val="28"/>
          <w:szCs w:val="28"/>
        </w:rPr>
      </w:pPr>
      <w:r w:rsidRPr="008F10C1">
        <w:rPr>
          <w:spacing w:val="6"/>
          <w:sz w:val="28"/>
          <w:szCs w:val="28"/>
        </w:rPr>
        <w:t xml:space="preserve">Единый сельскохозяйственный налог рассчитан в соответствии с главой 26.1 </w:t>
      </w:r>
      <w:r w:rsidRPr="008F10C1">
        <w:rPr>
          <w:spacing w:val="1"/>
          <w:sz w:val="28"/>
          <w:szCs w:val="28"/>
        </w:rPr>
        <w:t xml:space="preserve">«Система налогообложения для сельскохозяйственных товаропроизводителей (единый </w:t>
      </w:r>
      <w:r w:rsidRPr="008F10C1">
        <w:rPr>
          <w:sz w:val="28"/>
          <w:szCs w:val="28"/>
        </w:rPr>
        <w:t xml:space="preserve">сельскохозяйственный налог)» Налогового кодекса Российской Федерации, по нормативам, </w:t>
      </w:r>
      <w:r w:rsidRPr="008F10C1">
        <w:rPr>
          <w:spacing w:val="13"/>
          <w:sz w:val="28"/>
          <w:szCs w:val="28"/>
        </w:rPr>
        <w:t>установленным Бюджетным</w:t>
      </w:r>
      <w:r>
        <w:rPr>
          <w:spacing w:val="13"/>
          <w:sz w:val="28"/>
          <w:szCs w:val="28"/>
        </w:rPr>
        <w:t xml:space="preserve"> кодексом Российской Федерации 3</w:t>
      </w:r>
      <w:r w:rsidRPr="008F10C1">
        <w:rPr>
          <w:spacing w:val="13"/>
          <w:sz w:val="28"/>
          <w:szCs w:val="28"/>
        </w:rPr>
        <w:t xml:space="preserve">0% в бюджет </w:t>
      </w:r>
      <w:r w:rsidR="00FF585C">
        <w:rPr>
          <w:spacing w:val="13"/>
          <w:sz w:val="28"/>
          <w:szCs w:val="28"/>
        </w:rPr>
        <w:t>Ульдючинского сельского муниципального образования Республики Калмыкия</w:t>
      </w:r>
      <w:r w:rsidRPr="008F10C1">
        <w:rPr>
          <w:spacing w:val="13"/>
          <w:sz w:val="28"/>
          <w:szCs w:val="28"/>
        </w:rPr>
        <w:t xml:space="preserve"> </w:t>
      </w:r>
    </w:p>
    <w:p w:rsidR="00286A95" w:rsidRPr="008F10C1" w:rsidRDefault="00286A95" w:rsidP="00286A95">
      <w:pPr>
        <w:jc w:val="center"/>
        <w:rPr>
          <w:b/>
          <w:sz w:val="28"/>
          <w:szCs w:val="28"/>
        </w:rPr>
      </w:pPr>
    </w:p>
    <w:p w:rsidR="00286A95" w:rsidRPr="008F10C1" w:rsidRDefault="00286A95" w:rsidP="00286A95">
      <w:pPr>
        <w:jc w:val="center"/>
        <w:rPr>
          <w:b/>
          <w:sz w:val="28"/>
          <w:szCs w:val="28"/>
        </w:rPr>
      </w:pPr>
      <w:r w:rsidRPr="008F10C1">
        <w:rPr>
          <w:b/>
          <w:sz w:val="28"/>
          <w:szCs w:val="28"/>
        </w:rPr>
        <w:t>Расчет единого сельскохозяйственного налога на 20</w:t>
      </w:r>
      <w:r w:rsidR="009F23E3">
        <w:rPr>
          <w:b/>
          <w:sz w:val="28"/>
          <w:szCs w:val="28"/>
        </w:rPr>
        <w:t>2</w:t>
      </w:r>
      <w:r w:rsidR="00C73B2B">
        <w:rPr>
          <w:b/>
          <w:sz w:val="28"/>
          <w:szCs w:val="28"/>
        </w:rPr>
        <w:t>2</w:t>
      </w:r>
      <w:r w:rsidR="009F23E3">
        <w:rPr>
          <w:b/>
          <w:sz w:val="28"/>
          <w:szCs w:val="28"/>
        </w:rPr>
        <w:t>-202</w:t>
      </w:r>
      <w:r w:rsidR="00C73B2B">
        <w:rPr>
          <w:b/>
          <w:sz w:val="28"/>
          <w:szCs w:val="28"/>
        </w:rPr>
        <w:t>4</w:t>
      </w:r>
      <w:r w:rsidRPr="008F10C1">
        <w:rPr>
          <w:b/>
          <w:sz w:val="28"/>
          <w:szCs w:val="28"/>
        </w:rPr>
        <w:t xml:space="preserve"> годы</w:t>
      </w:r>
    </w:p>
    <w:p w:rsidR="00286A95" w:rsidRPr="008F10C1" w:rsidRDefault="00286A95" w:rsidP="00286A95">
      <w:pPr>
        <w:jc w:val="right"/>
        <w:rPr>
          <w:sz w:val="28"/>
          <w:szCs w:val="28"/>
        </w:rPr>
      </w:pPr>
      <w:r w:rsidRPr="008F10C1">
        <w:rPr>
          <w:sz w:val="28"/>
          <w:szCs w:val="28"/>
        </w:rPr>
        <w:t>(т</w:t>
      </w:r>
      <w:r w:rsidR="009F23E3">
        <w:rPr>
          <w:sz w:val="28"/>
          <w:szCs w:val="28"/>
        </w:rPr>
        <w:t>ыс</w:t>
      </w:r>
      <w:r w:rsidRPr="008F10C1">
        <w:rPr>
          <w:sz w:val="28"/>
          <w:szCs w:val="28"/>
        </w:rPr>
        <w:t>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4"/>
        <w:gridCol w:w="1265"/>
        <w:gridCol w:w="992"/>
        <w:gridCol w:w="1369"/>
      </w:tblGrid>
      <w:tr w:rsidR="00286A95" w:rsidRPr="008F10C1" w:rsidTr="00DA41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44" w:type="dxa"/>
          </w:tcPr>
          <w:p w:rsidR="00286A95" w:rsidRPr="001C22F3" w:rsidRDefault="00286A95" w:rsidP="00DA416D">
            <w:pPr>
              <w:jc w:val="both"/>
            </w:pPr>
          </w:p>
        </w:tc>
        <w:tc>
          <w:tcPr>
            <w:tcW w:w="1265" w:type="dxa"/>
            <w:vAlign w:val="center"/>
          </w:tcPr>
          <w:p w:rsidR="00286A95" w:rsidRPr="001C22F3" w:rsidRDefault="009F23E3" w:rsidP="00DA416D">
            <w:pPr>
              <w:jc w:val="center"/>
            </w:pPr>
            <w:r>
              <w:t>202</w:t>
            </w:r>
            <w:r w:rsidR="00C73B2B">
              <w:t>2</w:t>
            </w:r>
            <w:r w:rsidR="00286A95" w:rsidRPr="001C22F3">
              <w:t xml:space="preserve"> </w:t>
            </w:r>
          </w:p>
          <w:p w:rsidR="00286A95" w:rsidRPr="001C22F3" w:rsidRDefault="00286A95" w:rsidP="00DA416D">
            <w:pPr>
              <w:jc w:val="center"/>
            </w:pPr>
            <w:r w:rsidRPr="001C22F3">
              <w:t>год</w:t>
            </w:r>
          </w:p>
        </w:tc>
        <w:tc>
          <w:tcPr>
            <w:tcW w:w="992" w:type="dxa"/>
            <w:vAlign w:val="center"/>
          </w:tcPr>
          <w:p w:rsidR="00286A95" w:rsidRPr="001C22F3" w:rsidRDefault="009F23E3" w:rsidP="00727658">
            <w:pPr>
              <w:jc w:val="center"/>
            </w:pPr>
            <w:r>
              <w:t>202</w:t>
            </w:r>
            <w:r w:rsidR="00C73B2B">
              <w:t>3</w:t>
            </w:r>
            <w:r w:rsidR="00727658">
              <w:t xml:space="preserve"> </w:t>
            </w:r>
            <w:r w:rsidR="00286A95" w:rsidRPr="001C22F3">
              <w:t>год</w:t>
            </w:r>
          </w:p>
        </w:tc>
        <w:tc>
          <w:tcPr>
            <w:tcW w:w="1369" w:type="dxa"/>
            <w:vAlign w:val="center"/>
          </w:tcPr>
          <w:p w:rsidR="00286A95" w:rsidRPr="001C22F3" w:rsidRDefault="009F23E3" w:rsidP="00DA416D">
            <w:pPr>
              <w:jc w:val="center"/>
            </w:pPr>
            <w:r>
              <w:t>202</w:t>
            </w:r>
            <w:r w:rsidR="00C73B2B">
              <w:t>4</w:t>
            </w:r>
          </w:p>
          <w:p w:rsidR="00286A95" w:rsidRPr="001C22F3" w:rsidRDefault="00286A95" w:rsidP="00DA416D">
            <w:pPr>
              <w:jc w:val="center"/>
            </w:pPr>
            <w:r w:rsidRPr="001C22F3">
              <w:t>год</w:t>
            </w:r>
          </w:p>
        </w:tc>
      </w:tr>
      <w:tr w:rsidR="00286A95" w:rsidRPr="008F10C1" w:rsidTr="00DA416D">
        <w:tblPrEx>
          <w:tblCellMar>
            <w:top w:w="0" w:type="dxa"/>
            <w:bottom w:w="0" w:type="dxa"/>
          </w:tblCellMar>
        </w:tblPrEx>
        <w:tc>
          <w:tcPr>
            <w:tcW w:w="5944" w:type="dxa"/>
          </w:tcPr>
          <w:p w:rsidR="00286A95" w:rsidRPr="001C22F3" w:rsidRDefault="00286A95" w:rsidP="00DA416D">
            <w:pPr>
              <w:jc w:val="both"/>
            </w:pPr>
            <w:r w:rsidRPr="001C22F3">
              <w:t>Ставка налога %</w:t>
            </w:r>
          </w:p>
        </w:tc>
        <w:tc>
          <w:tcPr>
            <w:tcW w:w="1265" w:type="dxa"/>
            <w:vAlign w:val="center"/>
          </w:tcPr>
          <w:p w:rsidR="00286A95" w:rsidRPr="001C22F3" w:rsidRDefault="00286A95" w:rsidP="00DA416D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286A95" w:rsidRPr="001C22F3" w:rsidRDefault="00286A95" w:rsidP="00DA416D">
            <w:pPr>
              <w:jc w:val="center"/>
            </w:pPr>
            <w:r>
              <w:t>30</w:t>
            </w:r>
          </w:p>
        </w:tc>
        <w:tc>
          <w:tcPr>
            <w:tcW w:w="1369" w:type="dxa"/>
            <w:vAlign w:val="center"/>
          </w:tcPr>
          <w:p w:rsidR="00286A95" w:rsidRPr="001C22F3" w:rsidRDefault="00286A95" w:rsidP="00DA416D">
            <w:pPr>
              <w:jc w:val="center"/>
            </w:pPr>
            <w:r>
              <w:t>30</w:t>
            </w:r>
          </w:p>
        </w:tc>
      </w:tr>
      <w:tr w:rsidR="00286A95" w:rsidRPr="008F10C1" w:rsidTr="00DA416D">
        <w:tblPrEx>
          <w:tblCellMar>
            <w:top w:w="0" w:type="dxa"/>
            <w:bottom w:w="0" w:type="dxa"/>
          </w:tblCellMar>
        </w:tblPrEx>
        <w:tc>
          <w:tcPr>
            <w:tcW w:w="5944" w:type="dxa"/>
          </w:tcPr>
          <w:p w:rsidR="00286A95" w:rsidRPr="001C22F3" w:rsidRDefault="00286A95" w:rsidP="00DA416D">
            <w:pPr>
              <w:jc w:val="both"/>
            </w:pPr>
            <w:r w:rsidRPr="001C22F3">
              <w:t>Прогноз</w:t>
            </w:r>
            <w:r>
              <w:t xml:space="preserve"> поступлений единог</w:t>
            </w:r>
            <w:r w:rsidRPr="001C22F3">
              <w:t>о   сельскохозяйственного  налога,  всего</w:t>
            </w:r>
          </w:p>
        </w:tc>
        <w:tc>
          <w:tcPr>
            <w:tcW w:w="1265" w:type="dxa"/>
            <w:vAlign w:val="center"/>
          </w:tcPr>
          <w:p w:rsidR="00286A95" w:rsidRPr="001C22F3" w:rsidRDefault="00C73B2B" w:rsidP="00DA416D">
            <w:pPr>
              <w:jc w:val="center"/>
            </w:pPr>
            <w:r>
              <w:t>92,0</w:t>
            </w:r>
          </w:p>
        </w:tc>
        <w:tc>
          <w:tcPr>
            <w:tcW w:w="992" w:type="dxa"/>
            <w:vAlign w:val="center"/>
          </w:tcPr>
          <w:p w:rsidR="00286A95" w:rsidRPr="001C22F3" w:rsidRDefault="00C73B2B" w:rsidP="00DA416D">
            <w:pPr>
              <w:jc w:val="center"/>
            </w:pPr>
            <w:r>
              <w:t>84,8</w:t>
            </w:r>
          </w:p>
        </w:tc>
        <w:tc>
          <w:tcPr>
            <w:tcW w:w="1369" w:type="dxa"/>
            <w:vAlign w:val="center"/>
          </w:tcPr>
          <w:p w:rsidR="00286A95" w:rsidRPr="001C22F3" w:rsidRDefault="00C73B2B" w:rsidP="00DA416D">
            <w:pPr>
              <w:jc w:val="center"/>
            </w:pPr>
            <w:r>
              <w:t>97,7</w:t>
            </w:r>
          </w:p>
        </w:tc>
      </w:tr>
    </w:tbl>
    <w:p w:rsidR="00286A95" w:rsidRPr="008F10C1" w:rsidRDefault="00286A95" w:rsidP="00286A95">
      <w:pPr>
        <w:ind w:firstLine="720"/>
        <w:jc w:val="both"/>
        <w:rPr>
          <w:sz w:val="28"/>
          <w:szCs w:val="28"/>
        </w:rPr>
      </w:pPr>
    </w:p>
    <w:p w:rsidR="00286A95" w:rsidRPr="008F10C1" w:rsidRDefault="00286A95" w:rsidP="00286A95">
      <w:pPr>
        <w:ind w:firstLine="720"/>
        <w:jc w:val="both"/>
        <w:rPr>
          <w:sz w:val="28"/>
          <w:szCs w:val="28"/>
        </w:rPr>
      </w:pPr>
      <w:r w:rsidRPr="008F10C1">
        <w:rPr>
          <w:sz w:val="28"/>
          <w:szCs w:val="28"/>
        </w:rPr>
        <w:lastRenderedPageBreak/>
        <w:t>Расчет  поступлени</w:t>
      </w:r>
      <w:r>
        <w:rPr>
          <w:sz w:val="28"/>
          <w:szCs w:val="28"/>
        </w:rPr>
        <w:t>й</w:t>
      </w:r>
      <w:r w:rsidRPr="008F10C1">
        <w:rPr>
          <w:sz w:val="28"/>
          <w:szCs w:val="28"/>
        </w:rPr>
        <w:t xml:space="preserve"> в бюджет </w:t>
      </w:r>
      <w:r w:rsidR="00FF585C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Pr="008F10C1">
        <w:rPr>
          <w:sz w:val="28"/>
          <w:szCs w:val="28"/>
        </w:rPr>
        <w:t xml:space="preserve"> единого сельскохозяйственного налога произведен  из прогноза предоставленного Межрайонной инспекцией  ФНС  Россия № </w:t>
      </w:r>
      <w:r w:rsidR="009F23E3">
        <w:rPr>
          <w:sz w:val="28"/>
          <w:szCs w:val="28"/>
        </w:rPr>
        <w:t>1 по РК на 202</w:t>
      </w:r>
      <w:r w:rsidR="000B61FD">
        <w:rPr>
          <w:sz w:val="28"/>
          <w:szCs w:val="28"/>
        </w:rPr>
        <w:t>2</w:t>
      </w:r>
      <w:r w:rsidR="009F23E3">
        <w:rPr>
          <w:sz w:val="28"/>
          <w:szCs w:val="28"/>
        </w:rPr>
        <w:t xml:space="preserve"> г и плановый период 202</w:t>
      </w:r>
      <w:r w:rsidR="000B61FD">
        <w:rPr>
          <w:sz w:val="28"/>
          <w:szCs w:val="28"/>
        </w:rPr>
        <w:t>3</w:t>
      </w:r>
      <w:r w:rsidR="009F23E3">
        <w:rPr>
          <w:sz w:val="28"/>
          <w:szCs w:val="28"/>
        </w:rPr>
        <w:t>-202</w:t>
      </w:r>
      <w:r w:rsidR="000B61FD">
        <w:rPr>
          <w:sz w:val="28"/>
          <w:szCs w:val="28"/>
        </w:rPr>
        <w:t>4</w:t>
      </w:r>
      <w:r w:rsidRPr="008F10C1">
        <w:rPr>
          <w:sz w:val="28"/>
          <w:szCs w:val="28"/>
        </w:rPr>
        <w:t xml:space="preserve"> годов.</w:t>
      </w:r>
    </w:p>
    <w:p w:rsidR="00286A95" w:rsidRDefault="009F23E3" w:rsidP="00286A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B61FD">
        <w:rPr>
          <w:sz w:val="28"/>
          <w:szCs w:val="28"/>
        </w:rPr>
        <w:t>2</w:t>
      </w:r>
      <w:r w:rsidR="00286A95" w:rsidRPr="008F10C1">
        <w:rPr>
          <w:sz w:val="28"/>
          <w:szCs w:val="28"/>
        </w:rPr>
        <w:t xml:space="preserve"> год поступление налога в бюджет предусмотрено в сумме  </w:t>
      </w:r>
      <w:r w:rsidR="000B61FD">
        <w:rPr>
          <w:sz w:val="28"/>
          <w:szCs w:val="28"/>
        </w:rPr>
        <w:t>92,0</w:t>
      </w:r>
      <w:r w:rsidR="00286A95" w:rsidRPr="008F10C1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="00286A95" w:rsidRPr="008F10C1">
        <w:rPr>
          <w:sz w:val="28"/>
          <w:szCs w:val="28"/>
        </w:rPr>
        <w:t>. руб</w:t>
      </w:r>
      <w:r w:rsidR="00286A95">
        <w:rPr>
          <w:sz w:val="28"/>
          <w:szCs w:val="28"/>
        </w:rPr>
        <w:t xml:space="preserve">лей, </w:t>
      </w:r>
      <w:r>
        <w:rPr>
          <w:sz w:val="28"/>
          <w:szCs w:val="28"/>
        </w:rPr>
        <w:t>на 202</w:t>
      </w:r>
      <w:r w:rsidR="000B61FD">
        <w:rPr>
          <w:sz w:val="28"/>
          <w:szCs w:val="28"/>
        </w:rPr>
        <w:t>3</w:t>
      </w:r>
      <w:r w:rsidR="002B453B">
        <w:rPr>
          <w:sz w:val="28"/>
          <w:szCs w:val="28"/>
        </w:rPr>
        <w:t xml:space="preserve">г. – </w:t>
      </w:r>
      <w:r w:rsidR="000B61FD">
        <w:rPr>
          <w:sz w:val="28"/>
          <w:szCs w:val="28"/>
        </w:rPr>
        <w:t>84,8</w:t>
      </w:r>
      <w:r w:rsidR="002B453B">
        <w:rPr>
          <w:sz w:val="28"/>
          <w:szCs w:val="28"/>
        </w:rPr>
        <w:t xml:space="preserve"> </w:t>
      </w:r>
      <w:r w:rsidR="00286A95" w:rsidRPr="008F10C1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="00286A95" w:rsidRPr="008F10C1">
        <w:rPr>
          <w:sz w:val="28"/>
          <w:szCs w:val="28"/>
        </w:rPr>
        <w:t>. руб</w:t>
      </w:r>
      <w:r>
        <w:rPr>
          <w:sz w:val="28"/>
          <w:szCs w:val="28"/>
        </w:rPr>
        <w:t>лей, на 202</w:t>
      </w:r>
      <w:r w:rsidR="000B61FD">
        <w:rPr>
          <w:sz w:val="28"/>
          <w:szCs w:val="28"/>
        </w:rPr>
        <w:t>4</w:t>
      </w:r>
      <w:r w:rsidR="002B453B">
        <w:rPr>
          <w:sz w:val="28"/>
          <w:szCs w:val="28"/>
        </w:rPr>
        <w:t xml:space="preserve"> г. – </w:t>
      </w:r>
      <w:r w:rsidR="000B61FD">
        <w:rPr>
          <w:sz w:val="28"/>
          <w:szCs w:val="28"/>
        </w:rPr>
        <w:t>97,7</w:t>
      </w:r>
      <w:r w:rsidR="00286A95" w:rsidRPr="008F10C1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="00286A95" w:rsidRPr="008F10C1">
        <w:rPr>
          <w:sz w:val="28"/>
          <w:szCs w:val="28"/>
        </w:rPr>
        <w:t>. руб</w:t>
      </w:r>
      <w:r w:rsidR="00286A95">
        <w:rPr>
          <w:sz w:val="28"/>
          <w:szCs w:val="28"/>
        </w:rPr>
        <w:t>лей.</w:t>
      </w:r>
    </w:p>
    <w:p w:rsidR="00286A95" w:rsidRPr="008F10C1" w:rsidRDefault="00286A95" w:rsidP="00286A95">
      <w:pPr>
        <w:ind w:firstLine="720"/>
        <w:jc w:val="both"/>
        <w:rPr>
          <w:sz w:val="28"/>
          <w:szCs w:val="28"/>
        </w:rPr>
      </w:pPr>
    </w:p>
    <w:p w:rsidR="00286A95" w:rsidRDefault="00286A95" w:rsidP="00286A95">
      <w:pPr>
        <w:ind w:firstLine="720"/>
        <w:jc w:val="both"/>
        <w:rPr>
          <w:sz w:val="28"/>
          <w:szCs w:val="28"/>
        </w:rPr>
      </w:pPr>
    </w:p>
    <w:p w:rsidR="00286A95" w:rsidRPr="00243B31" w:rsidRDefault="00286A95" w:rsidP="000B61FD">
      <w:pPr>
        <w:numPr>
          <w:ilvl w:val="0"/>
          <w:numId w:val="5"/>
        </w:numPr>
        <w:rPr>
          <w:b/>
          <w:sz w:val="28"/>
          <w:szCs w:val="28"/>
        </w:rPr>
      </w:pPr>
      <w:r w:rsidRPr="00243B31">
        <w:rPr>
          <w:b/>
          <w:sz w:val="28"/>
          <w:szCs w:val="28"/>
        </w:rPr>
        <w:t>Налог на имущество физических лиц</w:t>
      </w:r>
      <w:r>
        <w:rPr>
          <w:b/>
          <w:sz w:val="28"/>
          <w:szCs w:val="28"/>
        </w:rPr>
        <w:t>.</w:t>
      </w:r>
    </w:p>
    <w:p w:rsidR="00286A95" w:rsidRDefault="00286A95" w:rsidP="00286A95">
      <w:pPr>
        <w:ind w:firstLine="720"/>
        <w:jc w:val="both"/>
        <w:rPr>
          <w:spacing w:val="13"/>
          <w:sz w:val="28"/>
          <w:szCs w:val="28"/>
        </w:rPr>
      </w:pPr>
      <w:r>
        <w:rPr>
          <w:sz w:val="28"/>
          <w:szCs w:val="28"/>
        </w:rPr>
        <w:t xml:space="preserve">     Налог на имущество физических лиц </w:t>
      </w:r>
      <w:r w:rsidRPr="008F10C1">
        <w:rPr>
          <w:sz w:val="28"/>
          <w:szCs w:val="28"/>
        </w:rPr>
        <w:t xml:space="preserve">произведен  из прогноза предоставленного Межрайонной инспекцией  ФНС  Россия № </w:t>
      </w:r>
      <w:r>
        <w:rPr>
          <w:sz w:val="28"/>
          <w:szCs w:val="28"/>
        </w:rPr>
        <w:t>1 по РК на 20</w:t>
      </w:r>
      <w:r w:rsidR="00BA77E3">
        <w:rPr>
          <w:sz w:val="28"/>
          <w:szCs w:val="28"/>
        </w:rPr>
        <w:t>2</w:t>
      </w:r>
      <w:r w:rsidR="000B61FD">
        <w:rPr>
          <w:sz w:val="28"/>
          <w:szCs w:val="28"/>
        </w:rPr>
        <w:t>2</w:t>
      </w:r>
      <w:r w:rsidR="00BA77E3">
        <w:rPr>
          <w:sz w:val="28"/>
          <w:szCs w:val="28"/>
        </w:rPr>
        <w:t xml:space="preserve"> г и плановый период 202</w:t>
      </w:r>
      <w:r w:rsidR="000B61FD">
        <w:rPr>
          <w:sz w:val="28"/>
          <w:szCs w:val="28"/>
        </w:rPr>
        <w:t>3</w:t>
      </w:r>
      <w:r>
        <w:rPr>
          <w:sz w:val="28"/>
          <w:szCs w:val="28"/>
        </w:rPr>
        <w:t>-2</w:t>
      </w:r>
      <w:r w:rsidR="00BA77E3">
        <w:rPr>
          <w:sz w:val="28"/>
          <w:szCs w:val="28"/>
        </w:rPr>
        <w:t>02</w:t>
      </w:r>
      <w:r w:rsidR="000B61FD">
        <w:rPr>
          <w:sz w:val="28"/>
          <w:szCs w:val="28"/>
        </w:rPr>
        <w:t>4</w:t>
      </w:r>
      <w:r w:rsidR="00BA7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годов, </w:t>
      </w:r>
      <w:r w:rsidRPr="008F10C1">
        <w:rPr>
          <w:sz w:val="28"/>
          <w:szCs w:val="28"/>
        </w:rPr>
        <w:t xml:space="preserve">по нормативам, </w:t>
      </w:r>
      <w:r w:rsidRPr="008F10C1">
        <w:rPr>
          <w:spacing w:val="13"/>
          <w:sz w:val="28"/>
          <w:szCs w:val="28"/>
        </w:rPr>
        <w:t>установленным Бюджетным</w:t>
      </w:r>
      <w:r>
        <w:rPr>
          <w:spacing w:val="13"/>
          <w:sz w:val="28"/>
          <w:szCs w:val="28"/>
        </w:rPr>
        <w:t xml:space="preserve"> кодексом Российской Федерации 100</w:t>
      </w:r>
      <w:r w:rsidRPr="008F10C1">
        <w:rPr>
          <w:spacing w:val="13"/>
          <w:sz w:val="28"/>
          <w:szCs w:val="28"/>
        </w:rPr>
        <w:t xml:space="preserve">% в бюджет </w:t>
      </w:r>
      <w:r w:rsidR="00FF585C">
        <w:rPr>
          <w:spacing w:val="13"/>
          <w:sz w:val="28"/>
          <w:szCs w:val="28"/>
        </w:rPr>
        <w:t>Ульдючинского сельского муниципального образования Республики Калмыкия</w:t>
      </w:r>
      <w:r>
        <w:rPr>
          <w:spacing w:val="13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4"/>
        <w:gridCol w:w="1265"/>
        <w:gridCol w:w="992"/>
        <w:gridCol w:w="1369"/>
      </w:tblGrid>
      <w:tr w:rsidR="00286A95" w:rsidRPr="001C22F3" w:rsidTr="00DA41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44" w:type="dxa"/>
          </w:tcPr>
          <w:p w:rsidR="00286A95" w:rsidRPr="001C22F3" w:rsidRDefault="00286A95" w:rsidP="00DA416D">
            <w:pPr>
              <w:jc w:val="both"/>
            </w:pPr>
          </w:p>
        </w:tc>
        <w:tc>
          <w:tcPr>
            <w:tcW w:w="1265" w:type="dxa"/>
            <w:vAlign w:val="center"/>
          </w:tcPr>
          <w:p w:rsidR="00286A95" w:rsidRPr="001C22F3" w:rsidRDefault="00BA77E3" w:rsidP="00DA416D">
            <w:pPr>
              <w:jc w:val="center"/>
            </w:pPr>
            <w:r>
              <w:t>202</w:t>
            </w:r>
            <w:r w:rsidR="000B61FD">
              <w:t>2</w:t>
            </w:r>
            <w:r w:rsidR="00286A95" w:rsidRPr="001C22F3">
              <w:t xml:space="preserve"> </w:t>
            </w:r>
          </w:p>
          <w:p w:rsidR="00286A95" w:rsidRPr="001C22F3" w:rsidRDefault="00286A95" w:rsidP="00DA416D">
            <w:pPr>
              <w:jc w:val="center"/>
            </w:pPr>
            <w:r w:rsidRPr="001C22F3">
              <w:t>год</w:t>
            </w:r>
          </w:p>
        </w:tc>
        <w:tc>
          <w:tcPr>
            <w:tcW w:w="992" w:type="dxa"/>
            <w:vAlign w:val="center"/>
          </w:tcPr>
          <w:p w:rsidR="00286A95" w:rsidRPr="001C22F3" w:rsidRDefault="00BA77E3" w:rsidP="00727658">
            <w:pPr>
              <w:jc w:val="center"/>
            </w:pPr>
            <w:r>
              <w:t>202</w:t>
            </w:r>
            <w:r w:rsidR="000B61FD">
              <w:t>3</w:t>
            </w:r>
            <w:r w:rsidR="00286A95" w:rsidRPr="001C22F3">
              <w:t xml:space="preserve"> год</w:t>
            </w:r>
          </w:p>
        </w:tc>
        <w:tc>
          <w:tcPr>
            <w:tcW w:w="1369" w:type="dxa"/>
            <w:vAlign w:val="center"/>
          </w:tcPr>
          <w:p w:rsidR="00286A95" w:rsidRPr="001C22F3" w:rsidRDefault="00BA77E3" w:rsidP="00DA416D">
            <w:pPr>
              <w:jc w:val="center"/>
            </w:pPr>
            <w:r>
              <w:t>202</w:t>
            </w:r>
            <w:r w:rsidR="000B61FD">
              <w:t>4</w:t>
            </w:r>
          </w:p>
          <w:p w:rsidR="00286A95" w:rsidRPr="001C22F3" w:rsidRDefault="00286A95" w:rsidP="00DA416D">
            <w:pPr>
              <w:jc w:val="center"/>
            </w:pPr>
            <w:r w:rsidRPr="001C22F3">
              <w:t>год</w:t>
            </w:r>
          </w:p>
        </w:tc>
      </w:tr>
      <w:tr w:rsidR="00286A95" w:rsidRPr="001C22F3" w:rsidTr="00DA416D">
        <w:tblPrEx>
          <w:tblCellMar>
            <w:top w:w="0" w:type="dxa"/>
            <w:bottom w:w="0" w:type="dxa"/>
          </w:tblCellMar>
        </w:tblPrEx>
        <w:tc>
          <w:tcPr>
            <w:tcW w:w="5944" w:type="dxa"/>
          </w:tcPr>
          <w:p w:rsidR="00286A95" w:rsidRPr="001C22F3" w:rsidRDefault="00286A95" w:rsidP="00DA416D">
            <w:pPr>
              <w:jc w:val="both"/>
            </w:pPr>
            <w:r w:rsidRPr="001C22F3">
              <w:t>Прогноз</w:t>
            </w:r>
            <w:r>
              <w:t xml:space="preserve"> поступлений налога на имущество физических лиц</w:t>
            </w:r>
          </w:p>
        </w:tc>
        <w:tc>
          <w:tcPr>
            <w:tcW w:w="1265" w:type="dxa"/>
            <w:vAlign w:val="center"/>
          </w:tcPr>
          <w:p w:rsidR="00286A95" w:rsidRPr="001C22F3" w:rsidRDefault="000B61FD" w:rsidP="00727658">
            <w:r>
              <w:t>46,0</w:t>
            </w:r>
          </w:p>
        </w:tc>
        <w:tc>
          <w:tcPr>
            <w:tcW w:w="992" w:type="dxa"/>
            <w:vAlign w:val="center"/>
          </w:tcPr>
          <w:p w:rsidR="00286A95" w:rsidRPr="001C22F3" w:rsidRDefault="000B61FD" w:rsidP="00DA416D">
            <w:pPr>
              <w:jc w:val="center"/>
            </w:pPr>
            <w:r>
              <w:t>49,0</w:t>
            </w:r>
          </w:p>
        </w:tc>
        <w:tc>
          <w:tcPr>
            <w:tcW w:w="1369" w:type="dxa"/>
            <w:vAlign w:val="center"/>
          </w:tcPr>
          <w:p w:rsidR="00286A95" w:rsidRPr="001C22F3" w:rsidRDefault="000B61FD" w:rsidP="00DA416D">
            <w:pPr>
              <w:jc w:val="center"/>
            </w:pPr>
            <w:r>
              <w:t>51,0</w:t>
            </w:r>
          </w:p>
        </w:tc>
      </w:tr>
    </w:tbl>
    <w:p w:rsidR="00286A95" w:rsidRDefault="00286A95" w:rsidP="00286A95">
      <w:pPr>
        <w:ind w:firstLine="720"/>
        <w:jc w:val="both"/>
        <w:rPr>
          <w:spacing w:val="13"/>
          <w:sz w:val="28"/>
          <w:szCs w:val="28"/>
        </w:rPr>
      </w:pPr>
      <w:r w:rsidRPr="008F10C1">
        <w:rPr>
          <w:spacing w:val="13"/>
          <w:sz w:val="28"/>
          <w:szCs w:val="28"/>
        </w:rPr>
        <w:t xml:space="preserve"> </w:t>
      </w:r>
    </w:p>
    <w:p w:rsidR="00286A95" w:rsidRDefault="00BA77E3" w:rsidP="00286A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0B61FD">
        <w:rPr>
          <w:sz w:val="28"/>
          <w:szCs w:val="28"/>
        </w:rPr>
        <w:t>2</w:t>
      </w:r>
      <w:r w:rsidR="00286A95" w:rsidRPr="008F10C1">
        <w:rPr>
          <w:sz w:val="28"/>
          <w:szCs w:val="28"/>
        </w:rPr>
        <w:t xml:space="preserve"> год поступление налога в бюджет предусмотрено в сумме  </w:t>
      </w:r>
      <w:r w:rsidR="000B61FD">
        <w:rPr>
          <w:sz w:val="28"/>
          <w:szCs w:val="28"/>
        </w:rPr>
        <w:t>46</w:t>
      </w:r>
      <w:r w:rsidR="00727658">
        <w:rPr>
          <w:sz w:val="28"/>
          <w:szCs w:val="28"/>
        </w:rPr>
        <w:t>,0</w:t>
      </w:r>
      <w:r w:rsidR="00286A95" w:rsidRPr="008F10C1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="00286A95" w:rsidRPr="008F10C1">
        <w:rPr>
          <w:sz w:val="28"/>
          <w:szCs w:val="28"/>
        </w:rPr>
        <w:t>. руб</w:t>
      </w:r>
      <w:r>
        <w:rPr>
          <w:sz w:val="28"/>
          <w:szCs w:val="28"/>
        </w:rPr>
        <w:t>лей, на 202</w:t>
      </w:r>
      <w:r w:rsidR="000B61FD">
        <w:rPr>
          <w:sz w:val="28"/>
          <w:szCs w:val="28"/>
        </w:rPr>
        <w:t>3</w:t>
      </w:r>
      <w:r w:rsidR="00286A95" w:rsidRPr="008F10C1">
        <w:rPr>
          <w:sz w:val="28"/>
          <w:szCs w:val="28"/>
        </w:rPr>
        <w:t xml:space="preserve">г. – </w:t>
      </w:r>
      <w:r w:rsidR="00727658">
        <w:rPr>
          <w:sz w:val="28"/>
          <w:szCs w:val="28"/>
        </w:rPr>
        <w:t>49,0</w:t>
      </w:r>
      <w:r w:rsidR="00286A95" w:rsidRPr="008F10C1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="00286A95" w:rsidRPr="008F10C1">
        <w:rPr>
          <w:sz w:val="28"/>
          <w:szCs w:val="28"/>
        </w:rPr>
        <w:t>. руб</w:t>
      </w:r>
      <w:r>
        <w:rPr>
          <w:sz w:val="28"/>
          <w:szCs w:val="28"/>
        </w:rPr>
        <w:t>лей, на 202</w:t>
      </w:r>
      <w:r w:rsidR="000B61FD">
        <w:rPr>
          <w:sz w:val="28"/>
          <w:szCs w:val="28"/>
        </w:rPr>
        <w:t>4</w:t>
      </w:r>
      <w:r w:rsidR="00286A95" w:rsidRPr="008F10C1">
        <w:rPr>
          <w:sz w:val="28"/>
          <w:szCs w:val="28"/>
        </w:rPr>
        <w:t xml:space="preserve">г. -  </w:t>
      </w:r>
      <w:r w:rsidR="000B61FD">
        <w:rPr>
          <w:sz w:val="28"/>
          <w:szCs w:val="28"/>
        </w:rPr>
        <w:t>51</w:t>
      </w:r>
      <w:r w:rsidR="00727658">
        <w:rPr>
          <w:sz w:val="28"/>
          <w:szCs w:val="28"/>
        </w:rPr>
        <w:t>,0</w:t>
      </w:r>
      <w:r w:rsidR="00286A95" w:rsidRPr="008F10C1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="00286A95" w:rsidRPr="008F10C1">
        <w:rPr>
          <w:sz w:val="28"/>
          <w:szCs w:val="28"/>
        </w:rPr>
        <w:t>. руб</w:t>
      </w:r>
      <w:r w:rsidR="00286A95">
        <w:rPr>
          <w:sz w:val="28"/>
          <w:szCs w:val="28"/>
        </w:rPr>
        <w:t>лей.</w:t>
      </w:r>
    </w:p>
    <w:p w:rsidR="00286A95" w:rsidRDefault="00286A95" w:rsidP="00286A95">
      <w:pPr>
        <w:ind w:firstLine="720"/>
        <w:jc w:val="both"/>
        <w:rPr>
          <w:sz w:val="28"/>
          <w:szCs w:val="28"/>
        </w:rPr>
      </w:pPr>
    </w:p>
    <w:p w:rsidR="00286A95" w:rsidRPr="008004D8" w:rsidRDefault="00286A95" w:rsidP="00286A95">
      <w:pPr>
        <w:numPr>
          <w:ilvl w:val="0"/>
          <w:numId w:val="5"/>
        </w:numPr>
        <w:jc w:val="both"/>
        <w:rPr>
          <w:spacing w:val="13"/>
          <w:sz w:val="28"/>
          <w:szCs w:val="28"/>
        </w:rPr>
      </w:pPr>
      <w:r w:rsidRPr="008004D8">
        <w:rPr>
          <w:b/>
          <w:sz w:val="28"/>
          <w:szCs w:val="28"/>
        </w:rPr>
        <w:t>Земельный налог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286A95" w:rsidRDefault="00286A95" w:rsidP="00286A95">
      <w:pPr>
        <w:jc w:val="both"/>
        <w:rPr>
          <w:spacing w:val="13"/>
          <w:sz w:val="28"/>
          <w:szCs w:val="28"/>
        </w:rPr>
      </w:pPr>
    </w:p>
    <w:p w:rsidR="00C5029F" w:rsidRDefault="00286A95" w:rsidP="00C5029F">
      <w:pPr>
        <w:ind w:firstLine="720"/>
        <w:jc w:val="both"/>
        <w:rPr>
          <w:spacing w:val="13"/>
          <w:sz w:val="28"/>
          <w:szCs w:val="28"/>
        </w:rPr>
      </w:pPr>
      <w:r>
        <w:rPr>
          <w:sz w:val="28"/>
          <w:szCs w:val="28"/>
        </w:rPr>
        <w:t xml:space="preserve">Земельный </w:t>
      </w:r>
      <w:r w:rsidRPr="008F10C1">
        <w:rPr>
          <w:sz w:val="28"/>
          <w:szCs w:val="28"/>
        </w:rPr>
        <w:t xml:space="preserve">произведен  из прогноза предоставленного Межрайонной инспекцией  ФНС  Россия № </w:t>
      </w:r>
      <w:r w:rsidR="00C5029F">
        <w:rPr>
          <w:sz w:val="28"/>
          <w:szCs w:val="28"/>
        </w:rPr>
        <w:t>1 по РК на 202</w:t>
      </w:r>
      <w:r w:rsidR="004559DA">
        <w:rPr>
          <w:sz w:val="28"/>
          <w:szCs w:val="28"/>
        </w:rPr>
        <w:t>2</w:t>
      </w:r>
      <w:r>
        <w:rPr>
          <w:sz w:val="28"/>
          <w:szCs w:val="28"/>
        </w:rPr>
        <w:t xml:space="preserve"> г и плановый период</w:t>
      </w:r>
      <w:r w:rsidR="00C5029F">
        <w:rPr>
          <w:sz w:val="28"/>
          <w:szCs w:val="28"/>
        </w:rPr>
        <w:t xml:space="preserve"> 202</w:t>
      </w:r>
      <w:r w:rsidR="004559DA">
        <w:rPr>
          <w:sz w:val="28"/>
          <w:szCs w:val="28"/>
        </w:rPr>
        <w:t>3</w:t>
      </w:r>
      <w:r w:rsidR="00C5029F">
        <w:rPr>
          <w:sz w:val="28"/>
          <w:szCs w:val="28"/>
        </w:rPr>
        <w:t>-202</w:t>
      </w:r>
      <w:r w:rsidR="004559D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</w:t>
      </w:r>
      <w:r w:rsidRPr="008F10C1">
        <w:rPr>
          <w:sz w:val="28"/>
          <w:szCs w:val="28"/>
        </w:rPr>
        <w:t xml:space="preserve">по нормативам, </w:t>
      </w:r>
      <w:r w:rsidRPr="008F10C1">
        <w:rPr>
          <w:spacing w:val="13"/>
          <w:sz w:val="28"/>
          <w:szCs w:val="28"/>
        </w:rPr>
        <w:t>установленным Бюджетным</w:t>
      </w:r>
      <w:r>
        <w:rPr>
          <w:spacing w:val="13"/>
          <w:sz w:val="28"/>
          <w:szCs w:val="28"/>
        </w:rPr>
        <w:t xml:space="preserve"> кодексом Российской Федерации 100</w:t>
      </w:r>
      <w:r w:rsidRPr="008F10C1">
        <w:rPr>
          <w:spacing w:val="13"/>
          <w:sz w:val="28"/>
          <w:szCs w:val="28"/>
        </w:rPr>
        <w:t xml:space="preserve">% в бюджет </w:t>
      </w:r>
      <w:r w:rsidR="00FF585C">
        <w:rPr>
          <w:spacing w:val="13"/>
          <w:sz w:val="28"/>
          <w:szCs w:val="28"/>
        </w:rPr>
        <w:t>Ульдючинского сельского муниципального образования Республики Калмыкия</w:t>
      </w:r>
      <w:r w:rsidR="00C5029F">
        <w:rPr>
          <w:spacing w:val="13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4"/>
        <w:gridCol w:w="1265"/>
        <w:gridCol w:w="992"/>
        <w:gridCol w:w="1369"/>
      </w:tblGrid>
      <w:tr w:rsidR="00286A95" w:rsidRPr="001C22F3" w:rsidTr="00DA41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44" w:type="dxa"/>
          </w:tcPr>
          <w:p w:rsidR="00286A95" w:rsidRPr="001C22F3" w:rsidRDefault="00286A95" w:rsidP="00DA416D">
            <w:pPr>
              <w:jc w:val="both"/>
            </w:pPr>
          </w:p>
        </w:tc>
        <w:tc>
          <w:tcPr>
            <w:tcW w:w="1265" w:type="dxa"/>
            <w:vAlign w:val="center"/>
          </w:tcPr>
          <w:p w:rsidR="00286A95" w:rsidRPr="001C22F3" w:rsidRDefault="004559DA" w:rsidP="00F71671">
            <w:pPr>
              <w:jc w:val="center"/>
            </w:pPr>
            <w:r>
              <w:t>2022</w:t>
            </w:r>
            <w:r w:rsidR="00F71671">
              <w:t xml:space="preserve">    </w:t>
            </w:r>
            <w:r w:rsidR="00286A95" w:rsidRPr="001C22F3">
              <w:t>год</w:t>
            </w:r>
          </w:p>
        </w:tc>
        <w:tc>
          <w:tcPr>
            <w:tcW w:w="992" w:type="dxa"/>
            <w:vAlign w:val="center"/>
          </w:tcPr>
          <w:p w:rsidR="004559DA" w:rsidRDefault="00C5029F" w:rsidP="00F71671">
            <w:pPr>
              <w:jc w:val="center"/>
            </w:pPr>
            <w:r>
              <w:t>202</w:t>
            </w:r>
            <w:r w:rsidR="004559DA">
              <w:t>3</w:t>
            </w:r>
          </w:p>
          <w:p w:rsidR="00286A95" w:rsidRPr="001C22F3" w:rsidRDefault="00286A95" w:rsidP="00F71671">
            <w:pPr>
              <w:jc w:val="center"/>
            </w:pPr>
            <w:r w:rsidRPr="001C22F3">
              <w:t>год</w:t>
            </w:r>
          </w:p>
        </w:tc>
        <w:tc>
          <w:tcPr>
            <w:tcW w:w="1369" w:type="dxa"/>
            <w:vAlign w:val="center"/>
          </w:tcPr>
          <w:p w:rsidR="00286A95" w:rsidRPr="001C22F3" w:rsidRDefault="00C5029F" w:rsidP="00DA416D">
            <w:pPr>
              <w:jc w:val="center"/>
            </w:pPr>
            <w:r>
              <w:t>202</w:t>
            </w:r>
            <w:r w:rsidR="004559DA">
              <w:t>4</w:t>
            </w:r>
          </w:p>
          <w:p w:rsidR="00286A95" w:rsidRPr="001C22F3" w:rsidRDefault="00286A95" w:rsidP="00DA416D">
            <w:pPr>
              <w:jc w:val="center"/>
            </w:pPr>
            <w:r w:rsidRPr="001C22F3">
              <w:t>год</w:t>
            </w:r>
          </w:p>
        </w:tc>
      </w:tr>
      <w:tr w:rsidR="00286A95" w:rsidRPr="001C22F3" w:rsidTr="00DA416D">
        <w:tblPrEx>
          <w:tblCellMar>
            <w:top w:w="0" w:type="dxa"/>
            <w:bottom w:w="0" w:type="dxa"/>
          </w:tblCellMar>
        </w:tblPrEx>
        <w:tc>
          <w:tcPr>
            <w:tcW w:w="5944" w:type="dxa"/>
          </w:tcPr>
          <w:p w:rsidR="00286A95" w:rsidRPr="001C22F3" w:rsidRDefault="00286A95" w:rsidP="00DA416D">
            <w:pPr>
              <w:jc w:val="both"/>
            </w:pPr>
            <w:r w:rsidRPr="001C22F3">
              <w:t>Прогноз</w:t>
            </w:r>
            <w:r>
              <w:t xml:space="preserve"> поступлений земельного налога</w:t>
            </w:r>
          </w:p>
        </w:tc>
        <w:tc>
          <w:tcPr>
            <w:tcW w:w="1265" w:type="dxa"/>
            <w:vAlign w:val="center"/>
          </w:tcPr>
          <w:p w:rsidR="00286A95" w:rsidRPr="001C22F3" w:rsidRDefault="004559DA" w:rsidP="00DA416D">
            <w:pPr>
              <w:jc w:val="center"/>
            </w:pPr>
            <w:r>
              <w:t>268,0</w:t>
            </w:r>
          </w:p>
        </w:tc>
        <w:tc>
          <w:tcPr>
            <w:tcW w:w="992" w:type="dxa"/>
            <w:vAlign w:val="center"/>
          </w:tcPr>
          <w:p w:rsidR="00286A95" w:rsidRPr="001C22F3" w:rsidRDefault="004559DA" w:rsidP="00DA416D">
            <w:pPr>
              <w:jc w:val="center"/>
            </w:pPr>
            <w:r>
              <w:t>268,0</w:t>
            </w:r>
          </w:p>
        </w:tc>
        <w:tc>
          <w:tcPr>
            <w:tcW w:w="1369" w:type="dxa"/>
            <w:vAlign w:val="center"/>
          </w:tcPr>
          <w:p w:rsidR="00286A95" w:rsidRPr="001C22F3" w:rsidRDefault="004559DA" w:rsidP="00DA416D">
            <w:pPr>
              <w:jc w:val="center"/>
            </w:pPr>
            <w:r>
              <w:t>268,0</w:t>
            </w:r>
          </w:p>
        </w:tc>
      </w:tr>
    </w:tbl>
    <w:p w:rsidR="00286A95" w:rsidRDefault="00286A95" w:rsidP="00286A95">
      <w:pPr>
        <w:ind w:firstLine="720"/>
        <w:jc w:val="both"/>
        <w:rPr>
          <w:spacing w:val="13"/>
          <w:sz w:val="28"/>
          <w:szCs w:val="28"/>
        </w:rPr>
      </w:pPr>
      <w:r w:rsidRPr="008F10C1">
        <w:rPr>
          <w:spacing w:val="13"/>
          <w:sz w:val="28"/>
          <w:szCs w:val="28"/>
        </w:rPr>
        <w:t xml:space="preserve"> </w:t>
      </w:r>
    </w:p>
    <w:p w:rsidR="00286A95" w:rsidRDefault="00C5029F" w:rsidP="00286A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559DA">
        <w:rPr>
          <w:sz w:val="28"/>
          <w:szCs w:val="28"/>
        </w:rPr>
        <w:t>2</w:t>
      </w:r>
      <w:r w:rsidR="00286A95" w:rsidRPr="008F10C1">
        <w:rPr>
          <w:sz w:val="28"/>
          <w:szCs w:val="28"/>
        </w:rPr>
        <w:t xml:space="preserve"> год поступление налога </w:t>
      </w:r>
      <w:r w:rsidR="00286A95">
        <w:rPr>
          <w:sz w:val="28"/>
          <w:szCs w:val="28"/>
        </w:rPr>
        <w:t>в бю</w:t>
      </w:r>
      <w:r w:rsidR="002B453B">
        <w:rPr>
          <w:sz w:val="28"/>
          <w:szCs w:val="28"/>
        </w:rPr>
        <w:t xml:space="preserve">джет предусмотрено в сумме </w:t>
      </w:r>
      <w:r w:rsidR="004559DA">
        <w:rPr>
          <w:sz w:val="28"/>
          <w:szCs w:val="28"/>
        </w:rPr>
        <w:t>268</w:t>
      </w:r>
      <w:r w:rsidR="00F71671">
        <w:rPr>
          <w:sz w:val="28"/>
          <w:szCs w:val="28"/>
        </w:rPr>
        <w:t>,0</w:t>
      </w:r>
      <w:r w:rsidR="00286A95" w:rsidRPr="008F10C1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="00286A95" w:rsidRPr="008F10C1">
        <w:rPr>
          <w:sz w:val="28"/>
          <w:szCs w:val="28"/>
        </w:rPr>
        <w:t>. руб</w:t>
      </w:r>
      <w:r>
        <w:rPr>
          <w:sz w:val="28"/>
          <w:szCs w:val="28"/>
        </w:rPr>
        <w:t>лей, на 202</w:t>
      </w:r>
      <w:r w:rsidR="004559DA">
        <w:rPr>
          <w:sz w:val="28"/>
          <w:szCs w:val="28"/>
        </w:rPr>
        <w:t>3</w:t>
      </w:r>
      <w:r w:rsidR="00286A95" w:rsidRPr="008F10C1">
        <w:rPr>
          <w:sz w:val="28"/>
          <w:szCs w:val="28"/>
        </w:rPr>
        <w:t xml:space="preserve">г. – </w:t>
      </w:r>
      <w:r w:rsidR="004559DA">
        <w:rPr>
          <w:sz w:val="28"/>
          <w:szCs w:val="28"/>
        </w:rPr>
        <w:t>26</w:t>
      </w:r>
      <w:r w:rsidR="00F71671">
        <w:rPr>
          <w:sz w:val="28"/>
          <w:szCs w:val="28"/>
        </w:rPr>
        <w:t>8,0</w:t>
      </w:r>
      <w:r w:rsidR="00286A95" w:rsidRPr="008F10C1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="00286A95" w:rsidRPr="008F10C1">
        <w:rPr>
          <w:sz w:val="28"/>
          <w:szCs w:val="28"/>
        </w:rPr>
        <w:t>. руб</w:t>
      </w:r>
      <w:r>
        <w:rPr>
          <w:sz w:val="28"/>
          <w:szCs w:val="28"/>
        </w:rPr>
        <w:t>лей, на 202</w:t>
      </w:r>
      <w:r w:rsidR="004559DA">
        <w:rPr>
          <w:sz w:val="28"/>
          <w:szCs w:val="28"/>
        </w:rPr>
        <w:t>4</w:t>
      </w:r>
      <w:r w:rsidR="00286A95" w:rsidRPr="008F10C1">
        <w:rPr>
          <w:sz w:val="28"/>
          <w:szCs w:val="28"/>
        </w:rPr>
        <w:t xml:space="preserve">г. - </w:t>
      </w:r>
      <w:r w:rsidR="004559DA">
        <w:rPr>
          <w:sz w:val="28"/>
          <w:szCs w:val="28"/>
        </w:rPr>
        <w:t>268</w:t>
      </w:r>
      <w:r w:rsidR="00286A95">
        <w:rPr>
          <w:sz w:val="28"/>
          <w:szCs w:val="28"/>
        </w:rPr>
        <w:t>,0</w:t>
      </w:r>
      <w:r w:rsidR="00286A95" w:rsidRPr="008F10C1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="00286A95" w:rsidRPr="008F10C1">
        <w:rPr>
          <w:sz w:val="28"/>
          <w:szCs w:val="28"/>
        </w:rPr>
        <w:t>. руб</w:t>
      </w:r>
      <w:r w:rsidR="00286A95">
        <w:rPr>
          <w:sz w:val="28"/>
          <w:szCs w:val="28"/>
        </w:rPr>
        <w:t>лей.</w:t>
      </w:r>
    </w:p>
    <w:p w:rsidR="00286A95" w:rsidRPr="008004D8" w:rsidRDefault="00286A95" w:rsidP="00286A95">
      <w:pPr>
        <w:jc w:val="both"/>
        <w:rPr>
          <w:spacing w:val="13"/>
          <w:sz w:val="28"/>
          <w:szCs w:val="28"/>
        </w:rPr>
      </w:pPr>
    </w:p>
    <w:p w:rsidR="00286A95" w:rsidRDefault="00286A95" w:rsidP="00286A95">
      <w:pPr>
        <w:ind w:firstLine="720"/>
        <w:jc w:val="both"/>
        <w:rPr>
          <w:sz w:val="28"/>
          <w:szCs w:val="28"/>
        </w:rPr>
      </w:pPr>
      <w:bookmarkStart w:id="10" w:name="OLE_LINK1"/>
      <w:bookmarkStart w:id="11" w:name="OLE_LINK2"/>
      <w:bookmarkStart w:id="12" w:name="OLE_LINK3"/>
    </w:p>
    <w:p w:rsidR="00195116" w:rsidRDefault="00EB16E4" w:rsidP="00195116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95116">
        <w:rPr>
          <w:sz w:val="28"/>
          <w:szCs w:val="28"/>
        </w:rPr>
        <w:t>.</w:t>
      </w:r>
      <w:r w:rsidR="00195116" w:rsidRPr="00D26C07">
        <w:rPr>
          <w:b/>
          <w:sz w:val="28"/>
          <w:szCs w:val="28"/>
        </w:rPr>
        <w:t xml:space="preserve"> </w:t>
      </w:r>
      <w:r w:rsidR="00195116">
        <w:rPr>
          <w:b/>
          <w:sz w:val="28"/>
          <w:szCs w:val="28"/>
        </w:rPr>
        <w:t>Безвозмездные поступления</w:t>
      </w:r>
    </w:p>
    <w:p w:rsidR="00195116" w:rsidRPr="000607FB" w:rsidRDefault="00195116" w:rsidP="00195116">
      <w:pPr>
        <w:ind w:firstLine="540"/>
        <w:jc w:val="center"/>
        <w:rPr>
          <w:b/>
          <w:sz w:val="28"/>
          <w:szCs w:val="28"/>
        </w:rPr>
      </w:pP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безвозмездных поступлений в доходах муниципального бюджета на</w:t>
      </w:r>
      <w:r w:rsidR="00D42633">
        <w:rPr>
          <w:sz w:val="28"/>
          <w:szCs w:val="28"/>
        </w:rPr>
        <w:t xml:space="preserve"> 202</w:t>
      </w:r>
      <w:r w:rsidR="002643AE">
        <w:rPr>
          <w:sz w:val="28"/>
          <w:szCs w:val="28"/>
        </w:rPr>
        <w:t>2</w:t>
      </w:r>
      <w:r w:rsidR="002B453B">
        <w:rPr>
          <w:sz w:val="28"/>
          <w:szCs w:val="28"/>
        </w:rPr>
        <w:t xml:space="preserve"> год составит в сумме </w:t>
      </w:r>
      <w:r w:rsidR="002643AE">
        <w:rPr>
          <w:sz w:val="28"/>
          <w:szCs w:val="28"/>
        </w:rPr>
        <w:t>788,4</w:t>
      </w:r>
      <w:r>
        <w:rPr>
          <w:sz w:val="28"/>
          <w:szCs w:val="28"/>
        </w:rPr>
        <w:t xml:space="preserve"> тыс. рублей и состоит из следующих видов поступлений, в том числе: 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-дотации на выравнивание бюдж</w:t>
      </w:r>
      <w:r w:rsidR="00D42633">
        <w:rPr>
          <w:sz w:val="28"/>
          <w:szCs w:val="28"/>
        </w:rPr>
        <w:t xml:space="preserve">етной обеспеченности в сумме </w:t>
      </w:r>
      <w:r w:rsidR="002643AE">
        <w:rPr>
          <w:sz w:val="28"/>
          <w:szCs w:val="28"/>
        </w:rPr>
        <w:t>686,1</w:t>
      </w:r>
      <w:r w:rsidR="00D4263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-субвенции бюджетам  на осуществление первичного воинского учета на территориях, где отсутствуют</w:t>
      </w:r>
      <w:r w:rsidR="002B453B">
        <w:rPr>
          <w:sz w:val="28"/>
          <w:szCs w:val="28"/>
        </w:rPr>
        <w:t xml:space="preserve"> военные комиссариаты </w:t>
      </w:r>
      <w:r w:rsidR="00D42633">
        <w:rPr>
          <w:sz w:val="28"/>
          <w:szCs w:val="28"/>
        </w:rPr>
        <w:t xml:space="preserve">в сумме </w:t>
      </w:r>
      <w:r w:rsidR="002643AE">
        <w:rPr>
          <w:sz w:val="28"/>
          <w:szCs w:val="28"/>
        </w:rPr>
        <w:t>102,3</w:t>
      </w:r>
      <w:r w:rsidR="00D42633">
        <w:rPr>
          <w:sz w:val="28"/>
          <w:szCs w:val="28"/>
        </w:rPr>
        <w:t xml:space="preserve"> </w:t>
      </w:r>
      <w:r w:rsidR="00CA7959">
        <w:rPr>
          <w:sz w:val="28"/>
          <w:szCs w:val="28"/>
        </w:rPr>
        <w:t>тыс. рублей.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безвозмездных поступлений в доходах муниципального бюджета </w:t>
      </w:r>
      <w:r w:rsidR="00D42633">
        <w:rPr>
          <w:sz w:val="28"/>
          <w:szCs w:val="28"/>
        </w:rPr>
        <w:t>на 202</w:t>
      </w:r>
      <w:r w:rsidR="002643AE">
        <w:rPr>
          <w:sz w:val="28"/>
          <w:szCs w:val="28"/>
        </w:rPr>
        <w:t>3</w:t>
      </w:r>
      <w:r w:rsidR="00B33520">
        <w:rPr>
          <w:sz w:val="28"/>
          <w:szCs w:val="28"/>
        </w:rPr>
        <w:t xml:space="preserve"> год составит в сумме </w:t>
      </w:r>
      <w:r w:rsidR="002643AE">
        <w:rPr>
          <w:sz w:val="28"/>
          <w:szCs w:val="28"/>
        </w:rPr>
        <w:t>792,5</w:t>
      </w:r>
      <w:r w:rsidR="00B33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состоит из следующих видов поступлений, в том числе: 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-дотации на выравнивание бюдж</w:t>
      </w:r>
      <w:r w:rsidR="002B453B">
        <w:rPr>
          <w:sz w:val="28"/>
          <w:szCs w:val="28"/>
        </w:rPr>
        <w:t>етной обеспеченности в сумме</w:t>
      </w:r>
      <w:r w:rsidR="00D42633">
        <w:rPr>
          <w:sz w:val="28"/>
          <w:szCs w:val="28"/>
        </w:rPr>
        <w:t xml:space="preserve"> </w:t>
      </w:r>
      <w:r w:rsidR="002643AE">
        <w:rPr>
          <w:sz w:val="28"/>
          <w:szCs w:val="28"/>
        </w:rPr>
        <w:t>686,1</w:t>
      </w:r>
      <w:r w:rsidR="00D4263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95116" w:rsidRPr="00EA529D" w:rsidRDefault="00195116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-субвенции бюджетам  на осуществление первичного воинского учета на территориях, где отсутствуют</w:t>
      </w:r>
      <w:r w:rsidR="002B453B">
        <w:rPr>
          <w:sz w:val="28"/>
          <w:szCs w:val="28"/>
        </w:rPr>
        <w:t xml:space="preserve"> в</w:t>
      </w:r>
      <w:r w:rsidR="00D42633">
        <w:rPr>
          <w:sz w:val="28"/>
          <w:szCs w:val="28"/>
        </w:rPr>
        <w:t xml:space="preserve">оенные комиссариаты в сумме </w:t>
      </w:r>
      <w:r w:rsidR="002643AE">
        <w:rPr>
          <w:sz w:val="28"/>
          <w:szCs w:val="28"/>
        </w:rPr>
        <w:t>106,4</w:t>
      </w:r>
      <w:r w:rsidR="00D4263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безвозмездных поступлений в доходах муниципального бюджета</w:t>
      </w:r>
      <w:r w:rsidR="00D42633">
        <w:rPr>
          <w:sz w:val="28"/>
          <w:szCs w:val="28"/>
        </w:rPr>
        <w:t xml:space="preserve"> на 202</w:t>
      </w:r>
      <w:r w:rsidR="002643AE">
        <w:rPr>
          <w:sz w:val="28"/>
          <w:szCs w:val="28"/>
        </w:rPr>
        <w:t>4</w:t>
      </w:r>
      <w:r w:rsidR="00D42633">
        <w:rPr>
          <w:sz w:val="28"/>
          <w:szCs w:val="28"/>
        </w:rPr>
        <w:t xml:space="preserve"> </w:t>
      </w:r>
      <w:r w:rsidR="00B33520">
        <w:rPr>
          <w:sz w:val="28"/>
          <w:szCs w:val="28"/>
        </w:rPr>
        <w:t xml:space="preserve">год составит в </w:t>
      </w:r>
      <w:r w:rsidR="00D42633">
        <w:rPr>
          <w:sz w:val="28"/>
          <w:szCs w:val="28"/>
        </w:rPr>
        <w:t xml:space="preserve">сумме </w:t>
      </w:r>
      <w:r w:rsidR="002643AE">
        <w:rPr>
          <w:sz w:val="28"/>
          <w:szCs w:val="28"/>
        </w:rPr>
        <w:t>796,9</w:t>
      </w:r>
      <w:r w:rsidR="00D42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состоит из следующих видов поступлений, в том числе: 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-дотации на выравнивание бюдж</w:t>
      </w:r>
      <w:r w:rsidR="00D42633">
        <w:rPr>
          <w:sz w:val="28"/>
          <w:szCs w:val="28"/>
        </w:rPr>
        <w:t xml:space="preserve">етной обеспеченности в сумме </w:t>
      </w:r>
      <w:r w:rsidR="002643AE">
        <w:rPr>
          <w:sz w:val="28"/>
          <w:szCs w:val="28"/>
        </w:rPr>
        <w:t>686,1</w:t>
      </w:r>
      <w:r w:rsidR="00D4263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95116" w:rsidRPr="00EA529D" w:rsidRDefault="00195116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-субвенции бюджетам  на осуществление первичного воинского учета на территориях, где отсутствуют</w:t>
      </w:r>
      <w:r w:rsidR="00B33520">
        <w:rPr>
          <w:sz w:val="28"/>
          <w:szCs w:val="28"/>
        </w:rPr>
        <w:t xml:space="preserve"> воен</w:t>
      </w:r>
      <w:r w:rsidR="00D42633">
        <w:rPr>
          <w:sz w:val="28"/>
          <w:szCs w:val="28"/>
        </w:rPr>
        <w:t xml:space="preserve">ные комиссариаты в сумме </w:t>
      </w:r>
      <w:r w:rsidR="002643AE">
        <w:rPr>
          <w:sz w:val="28"/>
          <w:szCs w:val="28"/>
        </w:rPr>
        <w:t>110,8</w:t>
      </w:r>
      <w:r w:rsidR="00D4263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</w:p>
    <w:p w:rsidR="00195116" w:rsidRDefault="00195116" w:rsidP="00195116">
      <w:pPr>
        <w:ind w:firstLine="540"/>
        <w:jc w:val="center"/>
        <w:rPr>
          <w:b/>
          <w:sz w:val="28"/>
          <w:szCs w:val="28"/>
        </w:rPr>
      </w:pPr>
      <w:r w:rsidRPr="005D7153">
        <w:rPr>
          <w:b/>
          <w:sz w:val="28"/>
          <w:szCs w:val="28"/>
        </w:rPr>
        <w:t>Расхо</w:t>
      </w:r>
      <w:r w:rsidR="00F03D1E" w:rsidRPr="005D7153">
        <w:rPr>
          <w:b/>
          <w:sz w:val="28"/>
          <w:szCs w:val="28"/>
        </w:rPr>
        <w:t>ды муниципального бюджета на 202</w:t>
      </w:r>
      <w:r w:rsidR="00B47A63">
        <w:rPr>
          <w:b/>
          <w:sz w:val="28"/>
          <w:szCs w:val="28"/>
        </w:rPr>
        <w:t>2</w:t>
      </w:r>
      <w:r w:rsidRPr="005D7153">
        <w:rPr>
          <w:b/>
          <w:sz w:val="28"/>
          <w:szCs w:val="28"/>
        </w:rPr>
        <w:t xml:space="preserve"> год </w:t>
      </w:r>
      <w:r w:rsidR="00F03D1E" w:rsidRPr="005D7153">
        <w:rPr>
          <w:b/>
          <w:sz w:val="28"/>
          <w:szCs w:val="28"/>
        </w:rPr>
        <w:t xml:space="preserve"> и плановый период  202</w:t>
      </w:r>
      <w:r w:rsidR="00B47A63">
        <w:rPr>
          <w:b/>
          <w:sz w:val="28"/>
          <w:szCs w:val="28"/>
        </w:rPr>
        <w:t>3-2024</w:t>
      </w:r>
      <w:r w:rsidRPr="005D7153">
        <w:rPr>
          <w:b/>
          <w:sz w:val="28"/>
          <w:szCs w:val="28"/>
        </w:rPr>
        <w:t xml:space="preserve"> годов</w:t>
      </w:r>
    </w:p>
    <w:p w:rsidR="00195116" w:rsidRDefault="00195116" w:rsidP="00195116">
      <w:pPr>
        <w:rPr>
          <w:b/>
          <w:sz w:val="28"/>
          <w:szCs w:val="28"/>
        </w:rPr>
      </w:pPr>
    </w:p>
    <w:p w:rsidR="00195116" w:rsidRPr="00502B90" w:rsidRDefault="00195116" w:rsidP="00195116">
      <w:pPr>
        <w:ind w:firstLine="540"/>
        <w:jc w:val="both"/>
        <w:rPr>
          <w:b/>
          <w:szCs w:val="28"/>
        </w:rPr>
      </w:pPr>
      <w:r w:rsidRPr="007A388F">
        <w:rPr>
          <w:sz w:val="28"/>
          <w:szCs w:val="28"/>
        </w:rPr>
        <w:t>Расходная час</w:t>
      </w:r>
      <w:r w:rsidR="00F03D1E">
        <w:rPr>
          <w:sz w:val="28"/>
          <w:szCs w:val="28"/>
        </w:rPr>
        <w:t>ть муниципального бюджета на 202</w:t>
      </w:r>
      <w:r w:rsidR="00B47A63">
        <w:rPr>
          <w:sz w:val="28"/>
          <w:szCs w:val="28"/>
        </w:rPr>
        <w:t>2</w:t>
      </w:r>
      <w:r w:rsidR="00F03D1E">
        <w:rPr>
          <w:sz w:val="28"/>
          <w:szCs w:val="28"/>
        </w:rPr>
        <w:t xml:space="preserve"> год и плановый период 202</w:t>
      </w:r>
      <w:r w:rsidR="00B47A63">
        <w:rPr>
          <w:sz w:val="28"/>
          <w:szCs w:val="28"/>
        </w:rPr>
        <w:t>3-2024</w:t>
      </w:r>
      <w:r>
        <w:rPr>
          <w:sz w:val="28"/>
          <w:szCs w:val="28"/>
        </w:rPr>
        <w:t xml:space="preserve"> годов </w:t>
      </w:r>
      <w:r w:rsidRPr="007A388F">
        <w:rPr>
          <w:sz w:val="28"/>
          <w:szCs w:val="28"/>
        </w:rPr>
        <w:t>сформирована исходя из необходимости концентрации расходов на приоритетных направлениях, прежде всего связанных с улучшением условий жизни человека, повышение качества муниципальных услуг.</w:t>
      </w:r>
      <w:r>
        <w:rPr>
          <w:sz w:val="28"/>
          <w:szCs w:val="28"/>
        </w:rPr>
        <w:t xml:space="preserve"> </w:t>
      </w:r>
    </w:p>
    <w:p w:rsidR="00195116" w:rsidRPr="00120444" w:rsidRDefault="00195116" w:rsidP="00195116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бюджете </w:t>
      </w:r>
      <w:r w:rsidR="00FF585C">
        <w:rPr>
          <w:snapToGrid w:val="0"/>
          <w:sz w:val="28"/>
          <w:szCs w:val="28"/>
        </w:rPr>
        <w:t>Ульдючинского сельского муниципального образования Республики Калмыкия</w:t>
      </w:r>
      <w:r w:rsidR="00F03D1E">
        <w:rPr>
          <w:snapToGrid w:val="0"/>
          <w:sz w:val="28"/>
          <w:szCs w:val="28"/>
        </w:rPr>
        <w:t xml:space="preserve">  на 202</w:t>
      </w:r>
      <w:r w:rsidR="00B47A63">
        <w:rPr>
          <w:snapToGrid w:val="0"/>
          <w:sz w:val="28"/>
          <w:szCs w:val="28"/>
        </w:rPr>
        <w:t>2</w:t>
      </w:r>
      <w:r w:rsidRPr="00502B90">
        <w:rPr>
          <w:snapToGrid w:val="0"/>
          <w:sz w:val="28"/>
          <w:szCs w:val="28"/>
        </w:rPr>
        <w:t xml:space="preserve"> год п</w:t>
      </w:r>
      <w:r w:rsidRPr="00502B90">
        <w:rPr>
          <w:sz w:val="28"/>
          <w:szCs w:val="28"/>
        </w:rPr>
        <w:t xml:space="preserve">редусмотрены расходы  по </w:t>
      </w:r>
      <w:r w:rsidR="005E3A37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="005E3A37">
        <w:rPr>
          <w:sz w:val="28"/>
          <w:szCs w:val="28"/>
        </w:rPr>
        <w:t>муниципальной</w:t>
      </w:r>
      <w:r w:rsidR="003614EA">
        <w:rPr>
          <w:sz w:val="28"/>
          <w:szCs w:val="28"/>
        </w:rPr>
        <w:t xml:space="preserve"> програм</w:t>
      </w:r>
      <w:r w:rsidRPr="00502B90">
        <w:rPr>
          <w:sz w:val="28"/>
          <w:szCs w:val="28"/>
        </w:rPr>
        <w:t>м</w:t>
      </w:r>
      <w:r w:rsidR="005E3A37">
        <w:rPr>
          <w:sz w:val="28"/>
          <w:szCs w:val="28"/>
        </w:rPr>
        <w:t>е</w:t>
      </w:r>
      <w:r w:rsidRPr="00502B90">
        <w:rPr>
          <w:sz w:val="28"/>
          <w:szCs w:val="28"/>
        </w:rPr>
        <w:t xml:space="preserve">. </w:t>
      </w:r>
    </w:p>
    <w:p w:rsidR="00195116" w:rsidRPr="00A85BC7" w:rsidRDefault="00E371A2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данной программе</w:t>
      </w:r>
      <w:r w:rsidR="00195116" w:rsidRPr="00A85BC7">
        <w:rPr>
          <w:sz w:val="28"/>
          <w:szCs w:val="28"/>
        </w:rPr>
        <w:t xml:space="preserve"> отражены ос</w:t>
      </w:r>
      <w:r w:rsidR="00195116">
        <w:rPr>
          <w:sz w:val="28"/>
          <w:szCs w:val="28"/>
        </w:rPr>
        <w:t xml:space="preserve">новные мероприятия в сфере </w:t>
      </w:r>
      <w:r w:rsidR="00195116" w:rsidRPr="00A85BC7">
        <w:rPr>
          <w:sz w:val="28"/>
          <w:szCs w:val="28"/>
        </w:rPr>
        <w:t xml:space="preserve"> культуры, муниципального</w:t>
      </w:r>
      <w:r w:rsidR="00195116">
        <w:rPr>
          <w:sz w:val="28"/>
          <w:szCs w:val="28"/>
        </w:rPr>
        <w:t xml:space="preserve"> управления</w:t>
      </w:r>
      <w:r w:rsidR="00195116" w:rsidRPr="00A85BC7">
        <w:rPr>
          <w:sz w:val="28"/>
          <w:szCs w:val="28"/>
        </w:rPr>
        <w:t>.</w:t>
      </w:r>
    </w:p>
    <w:p w:rsidR="00195116" w:rsidRPr="005C556F" w:rsidRDefault="00195116" w:rsidP="00195116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032996">
        <w:rPr>
          <w:snapToGrid w:val="0"/>
          <w:sz w:val="28"/>
          <w:szCs w:val="28"/>
        </w:rPr>
        <w:t xml:space="preserve">1. На муниципальную программу </w:t>
      </w:r>
      <w:r w:rsidRPr="004A5C14">
        <w:rPr>
          <w:bCs/>
          <w:sz w:val="28"/>
          <w:szCs w:val="28"/>
        </w:rPr>
        <w:t>«</w:t>
      </w:r>
      <w:r w:rsidRPr="004A5C14">
        <w:rPr>
          <w:sz w:val="28"/>
          <w:szCs w:val="28"/>
        </w:rPr>
        <w:t xml:space="preserve">«Устойчивое социально-экономическое развитие </w:t>
      </w:r>
      <w:r w:rsidR="004328FF">
        <w:rPr>
          <w:sz w:val="28"/>
          <w:szCs w:val="28"/>
        </w:rPr>
        <w:t>Ульдючинского</w:t>
      </w:r>
      <w:r w:rsidRPr="004A5C14">
        <w:rPr>
          <w:sz w:val="28"/>
          <w:szCs w:val="28"/>
        </w:rPr>
        <w:t xml:space="preserve"> сельского  муниципального образования Республ</w:t>
      </w:r>
      <w:r>
        <w:rPr>
          <w:sz w:val="28"/>
          <w:szCs w:val="28"/>
        </w:rPr>
        <w:t xml:space="preserve">ики Калмыкия на 2019-2024 годы в бюджете </w:t>
      </w:r>
      <w:r w:rsidR="00FF585C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="00687FF4">
        <w:rPr>
          <w:sz w:val="28"/>
          <w:szCs w:val="28"/>
        </w:rPr>
        <w:t xml:space="preserve"> на 202</w:t>
      </w:r>
      <w:r w:rsidR="00B47A63">
        <w:rPr>
          <w:sz w:val="28"/>
          <w:szCs w:val="28"/>
        </w:rPr>
        <w:t>2</w:t>
      </w:r>
      <w:r w:rsidRPr="00032996">
        <w:rPr>
          <w:sz w:val="28"/>
          <w:szCs w:val="28"/>
        </w:rPr>
        <w:t xml:space="preserve"> год предусмотрены средства в </w:t>
      </w:r>
      <w:r w:rsidRPr="005C556F">
        <w:rPr>
          <w:sz w:val="28"/>
          <w:szCs w:val="28"/>
        </w:rPr>
        <w:t xml:space="preserve">сумме -  </w:t>
      </w:r>
      <w:r w:rsidR="00B47A63">
        <w:rPr>
          <w:sz w:val="28"/>
          <w:szCs w:val="28"/>
        </w:rPr>
        <w:t>855,6</w:t>
      </w:r>
      <w:r w:rsidR="005F4E3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</w:t>
      </w:r>
      <w:r w:rsidR="00B47A63">
        <w:rPr>
          <w:sz w:val="28"/>
          <w:szCs w:val="28"/>
        </w:rPr>
        <w:t>3</w:t>
      </w:r>
      <w:r w:rsidR="005F4E39">
        <w:rPr>
          <w:sz w:val="28"/>
          <w:szCs w:val="28"/>
        </w:rPr>
        <w:t xml:space="preserve"> </w:t>
      </w:r>
      <w:r w:rsidRPr="005C556F">
        <w:rPr>
          <w:sz w:val="28"/>
          <w:szCs w:val="28"/>
        </w:rPr>
        <w:t xml:space="preserve">год в сумме  </w:t>
      </w:r>
      <w:r w:rsidR="00B47A63">
        <w:rPr>
          <w:sz w:val="28"/>
          <w:szCs w:val="28"/>
        </w:rPr>
        <w:t>929,6</w:t>
      </w:r>
      <w:r w:rsidRPr="005C556F">
        <w:rPr>
          <w:sz w:val="28"/>
          <w:szCs w:val="28"/>
        </w:rPr>
        <w:t xml:space="preserve"> тыс. рублей, на  20</w:t>
      </w:r>
      <w:r w:rsidR="00BE221B">
        <w:rPr>
          <w:sz w:val="28"/>
          <w:szCs w:val="28"/>
        </w:rPr>
        <w:t>2</w:t>
      </w:r>
      <w:r w:rsidR="00B47A63">
        <w:rPr>
          <w:sz w:val="28"/>
          <w:szCs w:val="28"/>
        </w:rPr>
        <w:t>4</w:t>
      </w:r>
      <w:r w:rsidR="005F4E39">
        <w:rPr>
          <w:sz w:val="28"/>
          <w:szCs w:val="28"/>
        </w:rPr>
        <w:t xml:space="preserve"> год в сумме </w:t>
      </w:r>
      <w:r w:rsidR="00B47A63">
        <w:rPr>
          <w:sz w:val="28"/>
          <w:szCs w:val="28"/>
        </w:rPr>
        <w:t>917,7</w:t>
      </w:r>
      <w:r w:rsidR="005F4E39">
        <w:rPr>
          <w:sz w:val="28"/>
          <w:szCs w:val="28"/>
        </w:rPr>
        <w:t xml:space="preserve"> </w:t>
      </w:r>
      <w:r w:rsidRPr="005C556F">
        <w:rPr>
          <w:sz w:val="28"/>
          <w:szCs w:val="28"/>
        </w:rPr>
        <w:t>тыс. рублей;</w:t>
      </w:r>
    </w:p>
    <w:p w:rsidR="00195116" w:rsidRPr="000372C4" w:rsidRDefault="00195116" w:rsidP="00195116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0372C4">
        <w:rPr>
          <w:sz w:val="28"/>
          <w:szCs w:val="28"/>
        </w:rPr>
        <w:t xml:space="preserve">В рамках непрограммных мероприятий запланированы расходы </w:t>
      </w:r>
      <w:r w:rsidR="001D22E0">
        <w:rPr>
          <w:sz w:val="28"/>
          <w:szCs w:val="28"/>
        </w:rPr>
        <w:t xml:space="preserve"> на 202</w:t>
      </w:r>
      <w:r w:rsidR="00B47A63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0372C4">
        <w:rPr>
          <w:sz w:val="28"/>
          <w:szCs w:val="28"/>
        </w:rPr>
        <w:t xml:space="preserve">в сумме </w:t>
      </w:r>
      <w:r w:rsidR="00B47A63">
        <w:rPr>
          <w:sz w:val="28"/>
          <w:szCs w:val="28"/>
        </w:rPr>
        <w:t>516,8</w:t>
      </w:r>
      <w:r w:rsidRPr="00C70051">
        <w:rPr>
          <w:sz w:val="28"/>
          <w:szCs w:val="28"/>
        </w:rPr>
        <w:t xml:space="preserve"> тыс. рублей, на</w:t>
      </w:r>
      <w:r w:rsidR="001D22E0">
        <w:rPr>
          <w:sz w:val="28"/>
          <w:szCs w:val="28"/>
        </w:rPr>
        <w:t xml:space="preserve"> 202</w:t>
      </w:r>
      <w:r w:rsidR="00B47A63">
        <w:rPr>
          <w:sz w:val="28"/>
          <w:szCs w:val="28"/>
        </w:rPr>
        <w:t>3</w:t>
      </w:r>
      <w:r w:rsidR="009E7174">
        <w:rPr>
          <w:sz w:val="28"/>
          <w:szCs w:val="28"/>
        </w:rPr>
        <w:t xml:space="preserve"> год в сумм</w:t>
      </w:r>
      <w:r w:rsidR="00BE221B">
        <w:rPr>
          <w:sz w:val="28"/>
          <w:szCs w:val="28"/>
        </w:rPr>
        <w:t xml:space="preserve">е </w:t>
      </w:r>
      <w:r w:rsidR="00B47A63">
        <w:rPr>
          <w:sz w:val="28"/>
          <w:szCs w:val="28"/>
        </w:rPr>
        <w:t>464,7</w:t>
      </w:r>
      <w:r w:rsidRPr="00275543">
        <w:rPr>
          <w:sz w:val="28"/>
          <w:szCs w:val="28"/>
        </w:rPr>
        <w:t xml:space="preserve"> </w:t>
      </w:r>
      <w:r w:rsidRPr="00C70051">
        <w:rPr>
          <w:sz w:val="28"/>
          <w:szCs w:val="28"/>
        </w:rPr>
        <w:t xml:space="preserve">тыс. рублей, </w:t>
      </w:r>
      <w:r w:rsidR="00BE221B">
        <w:rPr>
          <w:sz w:val="28"/>
          <w:szCs w:val="28"/>
        </w:rPr>
        <w:t xml:space="preserve"> на 202</w:t>
      </w:r>
      <w:r w:rsidR="00B47A63">
        <w:rPr>
          <w:sz w:val="28"/>
          <w:szCs w:val="28"/>
        </w:rPr>
        <w:t>4</w:t>
      </w:r>
      <w:r w:rsidR="00BE221B">
        <w:rPr>
          <w:sz w:val="28"/>
          <w:szCs w:val="28"/>
        </w:rPr>
        <w:t xml:space="preserve"> год в сумме </w:t>
      </w:r>
      <w:r w:rsidR="00B47A63">
        <w:rPr>
          <w:sz w:val="28"/>
          <w:szCs w:val="28"/>
        </w:rPr>
        <w:t>499,9</w:t>
      </w:r>
      <w:r w:rsidR="001D2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0372C4">
        <w:rPr>
          <w:sz w:val="28"/>
          <w:szCs w:val="28"/>
        </w:rPr>
        <w:t>в которых отражены расходы на содержание</w:t>
      </w:r>
      <w:r>
        <w:rPr>
          <w:sz w:val="28"/>
          <w:szCs w:val="28"/>
        </w:rPr>
        <w:t xml:space="preserve"> Главы администрации</w:t>
      </w:r>
      <w:r w:rsidRPr="000372C4">
        <w:rPr>
          <w:sz w:val="28"/>
          <w:szCs w:val="28"/>
        </w:rPr>
        <w:t>, чрезвычайных ситуаций,</w:t>
      </w:r>
      <w:r w:rsidR="00E371A2">
        <w:rPr>
          <w:sz w:val="28"/>
          <w:szCs w:val="28"/>
        </w:rPr>
        <w:t xml:space="preserve"> воинский учет</w:t>
      </w:r>
      <w:r w:rsidR="001D22E0">
        <w:rPr>
          <w:sz w:val="28"/>
          <w:szCs w:val="28"/>
        </w:rPr>
        <w:t xml:space="preserve"> и обеспечение проведения выборов и референдумов</w:t>
      </w:r>
      <w:r w:rsidR="00E371A2">
        <w:rPr>
          <w:sz w:val="28"/>
          <w:szCs w:val="28"/>
        </w:rPr>
        <w:t>.</w:t>
      </w:r>
    </w:p>
    <w:p w:rsidR="00195116" w:rsidRPr="001A341E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Расходная част</w:t>
      </w:r>
      <w:r>
        <w:rPr>
          <w:sz w:val="28"/>
          <w:szCs w:val="28"/>
        </w:rPr>
        <w:t>ь муниципальног</w:t>
      </w:r>
      <w:r w:rsidR="004D747A">
        <w:rPr>
          <w:sz w:val="28"/>
          <w:szCs w:val="28"/>
        </w:rPr>
        <w:t>о бюджета на 202</w:t>
      </w:r>
      <w:r w:rsidR="00B47A63">
        <w:rPr>
          <w:sz w:val="28"/>
          <w:szCs w:val="28"/>
        </w:rPr>
        <w:t>2</w:t>
      </w:r>
      <w:r w:rsidRPr="001A341E">
        <w:rPr>
          <w:sz w:val="28"/>
          <w:szCs w:val="28"/>
        </w:rPr>
        <w:t xml:space="preserve"> год</w:t>
      </w:r>
      <w:r w:rsidR="005E3A37">
        <w:rPr>
          <w:sz w:val="28"/>
          <w:szCs w:val="28"/>
        </w:rPr>
        <w:t xml:space="preserve"> предусмотрена в сумме </w:t>
      </w:r>
      <w:r w:rsidR="00B47A63">
        <w:rPr>
          <w:b/>
          <w:sz w:val="28"/>
          <w:szCs w:val="28"/>
        </w:rPr>
        <w:t>1 372,4</w:t>
      </w:r>
      <w:r w:rsidRPr="00BC39DE">
        <w:rPr>
          <w:b/>
          <w:sz w:val="28"/>
          <w:szCs w:val="28"/>
        </w:rPr>
        <w:t xml:space="preserve"> тыс. рублей</w:t>
      </w:r>
      <w:r w:rsidRPr="001A341E">
        <w:rPr>
          <w:sz w:val="28"/>
          <w:szCs w:val="28"/>
        </w:rPr>
        <w:t>, из них: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 общег</w:t>
      </w:r>
      <w:r w:rsidR="00E371A2">
        <w:rPr>
          <w:sz w:val="28"/>
          <w:szCs w:val="28"/>
        </w:rPr>
        <w:t>осударственные вопросы –</w:t>
      </w:r>
      <w:r w:rsidR="004D747A">
        <w:rPr>
          <w:sz w:val="28"/>
          <w:szCs w:val="28"/>
        </w:rPr>
        <w:t>1</w:t>
      </w:r>
      <w:r w:rsidR="00B47A63">
        <w:rPr>
          <w:sz w:val="28"/>
          <w:szCs w:val="28"/>
        </w:rPr>
        <w:t> 040,7</w:t>
      </w:r>
      <w:r w:rsidR="005F08A8">
        <w:rPr>
          <w:sz w:val="28"/>
          <w:szCs w:val="28"/>
        </w:rPr>
        <w:t xml:space="preserve"> тыс. рублей (</w:t>
      </w:r>
      <w:r w:rsidR="00B47A63">
        <w:rPr>
          <w:sz w:val="28"/>
          <w:szCs w:val="28"/>
        </w:rPr>
        <w:t>75,8</w:t>
      </w:r>
      <w:r w:rsidRPr="001A341E">
        <w:rPr>
          <w:sz w:val="28"/>
          <w:szCs w:val="28"/>
        </w:rPr>
        <w:t>%)</w:t>
      </w:r>
    </w:p>
    <w:p w:rsidR="00C20E8F" w:rsidRPr="001A341E" w:rsidRDefault="004D747A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оборона-</w:t>
      </w:r>
      <w:r w:rsidR="00B47A63">
        <w:rPr>
          <w:sz w:val="28"/>
          <w:szCs w:val="28"/>
        </w:rPr>
        <w:t>102,3</w:t>
      </w:r>
      <w:r>
        <w:rPr>
          <w:sz w:val="28"/>
          <w:szCs w:val="28"/>
        </w:rPr>
        <w:t xml:space="preserve"> тыс. рублей</w:t>
      </w:r>
      <w:r w:rsidR="00B47A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47A63">
        <w:rPr>
          <w:sz w:val="28"/>
          <w:szCs w:val="28"/>
        </w:rPr>
        <w:t>7,5</w:t>
      </w:r>
      <w:r w:rsidR="00C20E8F">
        <w:rPr>
          <w:sz w:val="28"/>
          <w:szCs w:val="28"/>
        </w:rPr>
        <w:t>%)</w:t>
      </w:r>
    </w:p>
    <w:p w:rsidR="00C20E8F" w:rsidRPr="001A341E" w:rsidRDefault="00195116" w:rsidP="00C20E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оборона и правоо</w:t>
      </w:r>
      <w:r w:rsidR="00F05B1D">
        <w:rPr>
          <w:sz w:val="28"/>
          <w:szCs w:val="28"/>
        </w:rPr>
        <w:t>хранительная дея</w:t>
      </w:r>
      <w:r w:rsidR="00A928D1">
        <w:rPr>
          <w:sz w:val="28"/>
          <w:szCs w:val="28"/>
        </w:rPr>
        <w:t>тельност</w:t>
      </w:r>
      <w:r w:rsidR="00C20E8F">
        <w:rPr>
          <w:sz w:val="28"/>
          <w:szCs w:val="28"/>
        </w:rPr>
        <w:t xml:space="preserve">ь  - </w:t>
      </w:r>
      <w:r w:rsidR="00B47A63">
        <w:rPr>
          <w:sz w:val="28"/>
          <w:szCs w:val="28"/>
        </w:rPr>
        <w:t>2</w:t>
      </w:r>
      <w:r w:rsidR="004D747A">
        <w:rPr>
          <w:sz w:val="28"/>
          <w:szCs w:val="28"/>
        </w:rPr>
        <w:t>,</w:t>
      </w:r>
      <w:r w:rsidR="00C20E8F">
        <w:rPr>
          <w:sz w:val="28"/>
          <w:szCs w:val="28"/>
        </w:rPr>
        <w:t>0</w:t>
      </w:r>
      <w:r w:rsidRPr="001A341E">
        <w:rPr>
          <w:sz w:val="28"/>
          <w:szCs w:val="28"/>
        </w:rPr>
        <w:t xml:space="preserve"> тыс. рублей </w:t>
      </w:r>
      <w:r w:rsidR="00C20E8F">
        <w:rPr>
          <w:sz w:val="28"/>
          <w:szCs w:val="28"/>
        </w:rPr>
        <w:t>(</w:t>
      </w:r>
      <w:r w:rsidR="00B47A63">
        <w:rPr>
          <w:sz w:val="28"/>
          <w:szCs w:val="28"/>
        </w:rPr>
        <w:t>0,</w:t>
      </w:r>
      <w:r w:rsidR="00FF1352">
        <w:rPr>
          <w:sz w:val="28"/>
          <w:szCs w:val="28"/>
        </w:rPr>
        <w:t>1</w:t>
      </w:r>
      <w:r w:rsidRPr="001A341E">
        <w:rPr>
          <w:sz w:val="28"/>
          <w:szCs w:val="28"/>
        </w:rPr>
        <w:t>%);</w:t>
      </w:r>
    </w:p>
    <w:p w:rsidR="00195116" w:rsidRPr="001A341E" w:rsidRDefault="0078402C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жилищ</w:t>
      </w:r>
      <w:r w:rsidR="00195116" w:rsidRPr="001A341E">
        <w:rPr>
          <w:sz w:val="28"/>
          <w:szCs w:val="28"/>
        </w:rPr>
        <w:t xml:space="preserve">но </w:t>
      </w:r>
      <w:r w:rsidR="00F05B1D">
        <w:rPr>
          <w:sz w:val="28"/>
          <w:szCs w:val="28"/>
        </w:rPr>
        <w:t>– коммунальное хо</w:t>
      </w:r>
      <w:r w:rsidR="00A928D1">
        <w:rPr>
          <w:sz w:val="28"/>
          <w:szCs w:val="28"/>
        </w:rPr>
        <w:t xml:space="preserve">зяйство – </w:t>
      </w:r>
      <w:r w:rsidR="00B47A63">
        <w:rPr>
          <w:sz w:val="28"/>
          <w:szCs w:val="28"/>
        </w:rPr>
        <w:t>15,0</w:t>
      </w:r>
      <w:r w:rsidR="004D747A">
        <w:rPr>
          <w:sz w:val="28"/>
          <w:szCs w:val="28"/>
        </w:rPr>
        <w:t xml:space="preserve"> </w:t>
      </w:r>
      <w:r w:rsidR="00C52005">
        <w:rPr>
          <w:sz w:val="28"/>
          <w:szCs w:val="28"/>
        </w:rPr>
        <w:t>тыс. рублей (</w:t>
      </w:r>
      <w:r w:rsidR="00B47A63">
        <w:rPr>
          <w:sz w:val="28"/>
          <w:szCs w:val="28"/>
        </w:rPr>
        <w:t>1,1</w:t>
      </w:r>
      <w:r w:rsidR="00195116" w:rsidRPr="001A341E">
        <w:rPr>
          <w:sz w:val="28"/>
          <w:szCs w:val="28"/>
        </w:rPr>
        <w:t>%);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 xml:space="preserve">- </w:t>
      </w:r>
      <w:r>
        <w:rPr>
          <w:sz w:val="28"/>
          <w:szCs w:val="28"/>
        </w:rPr>
        <w:t>ку</w:t>
      </w:r>
      <w:r w:rsidR="004D747A">
        <w:rPr>
          <w:sz w:val="28"/>
          <w:szCs w:val="28"/>
        </w:rPr>
        <w:t>льтура и кинематография</w:t>
      </w:r>
      <w:r w:rsidR="00C52005">
        <w:rPr>
          <w:sz w:val="28"/>
          <w:szCs w:val="28"/>
        </w:rPr>
        <w:t xml:space="preserve"> –</w:t>
      </w:r>
      <w:r w:rsidR="00B47A63">
        <w:rPr>
          <w:sz w:val="28"/>
          <w:szCs w:val="28"/>
        </w:rPr>
        <w:t>212,4</w:t>
      </w:r>
      <w:r w:rsidR="004D747A">
        <w:rPr>
          <w:sz w:val="28"/>
          <w:szCs w:val="28"/>
        </w:rPr>
        <w:t xml:space="preserve"> тыс. рублей (</w:t>
      </w:r>
      <w:r w:rsidR="00B47A63">
        <w:rPr>
          <w:sz w:val="28"/>
          <w:szCs w:val="28"/>
        </w:rPr>
        <w:t>15,5</w:t>
      </w:r>
      <w:r w:rsidRPr="001A341E">
        <w:rPr>
          <w:sz w:val="28"/>
          <w:szCs w:val="28"/>
        </w:rPr>
        <w:t>%);</w:t>
      </w:r>
    </w:p>
    <w:p w:rsidR="00530293" w:rsidRDefault="00530293" w:rsidP="00195116">
      <w:pPr>
        <w:ind w:firstLine="540"/>
        <w:jc w:val="both"/>
        <w:rPr>
          <w:sz w:val="28"/>
          <w:szCs w:val="28"/>
        </w:rPr>
      </w:pPr>
    </w:p>
    <w:p w:rsidR="00195116" w:rsidRPr="00374B34" w:rsidRDefault="00195116" w:rsidP="001951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74B34">
        <w:rPr>
          <w:sz w:val="28"/>
          <w:szCs w:val="28"/>
        </w:rPr>
        <w:t xml:space="preserve">Сумма расходов составляет </w:t>
      </w:r>
      <w:r w:rsidR="003E132F" w:rsidRPr="00BC39DE">
        <w:rPr>
          <w:b/>
          <w:sz w:val="28"/>
          <w:szCs w:val="28"/>
        </w:rPr>
        <w:t>1</w:t>
      </w:r>
      <w:r w:rsidR="0041045A">
        <w:rPr>
          <w:b/>
          <w:sz w:val="28"/>
          <w:szCs w:val="28"/>
        </w:rPr>
        <w:t> 372,4</w:t>
      </w:r>
      <w:r w:rsidRPr="00374B34">
        <w:rPr>
          <w:sz w:val="28"/>
          <w:szCs w:val="28"/>
        </w:rPr>
        <w:t xml:space="preserve"> </w:t>
      </w:r>
      <w:r w:rsidRPr="00BC39DE">
        <w:rPr>
          <w:b/>
          <w:sz w:val="28"/>
          <w:szCs w:val="28"/>
        </w:rPr>
        <w:t>тыс. рублей</w:t>
      </w:r>
      <w:r w:rsidRPr="00374B34">
        <w:rPr>
          <w:sz w:val="28"/>
          <w:szCs w:val="28"/>
        </w:rPr>
        <w:t>, из них: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 заработная плата</w:t>
      </w:r>
      <w:r w:rsidR="0041045A">
        <w:rPr>
          <w:sz w:val="28"/>
          <w:szCs w:val="28"/>
        </w:rPr>
        <w:t xml:space="preserve"> и начисления на нее – </w:t>
      </w:r>
      <w:r w:rsidR="002162C9">
        <w:rPr>
          <w:sz w:val="28"/>
          <w:szCs w:val="28"/>
        </w:rPr>
        <w:t>730,0</w:t>
      </w:r>
      <w:r w:rsidRPr="001A341E">
        <w:rPr>
          <w:sz w:val="28"/>
          <w:szCs w:val="28"/>
        </w:rPr>
        <w:t xml:space="preserve"> тыс. рублей (</w:t>
      </w:r>
      <w:r w:rsidR="002162C9">
        <w:rPr>
          <w:sz w:val="28"/>
          <w:szCs w:val="28"/>
        </w:rPr>
        <w:t>53,2</w:t>
      </w:r>
      <w:r>
        <w:rPr>
          <w:sz w:val="28"/>
          <w:szCs w:val="28"/>
        </w:rPr>
        <w:t>%)</w:t>
      </w:r>
      <w:r w:rsidR="00EC5ADD">
        <w:rPr>
          <w:sz w:val="28"/>
          <w:szCs w:val="28"/>
        </w:rPr>
        <w:t>;</w:t>
      </w:r>
    </w:p>
    <w:p w:rsidR="00EC5ADD" w:rsidRDefault="00EC5ADD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связи – </w:t>
      </w:r>
      <w:r w:rsidR="002162C9">
        <w:rPr>
          <w:sz w:val="28"/>
          <w:szCs w:val="28"/>
        </w:rPr>
        <w:t>10,0 тыс. рублей (0,7</w:t>
      </w:r>
      <w:r>
        <w:rPr>
          <w:sz w:val="28"/>
          <w:szCs w:val="28"/>
        </w:rPr>
        <w:t>%);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 xml:space="preserve">- оплата коммунальных услуг – </w:t>
      </w:r>
      <w:r w:rsidR="002162C9">
        <w:rPr>
          <w:sz w:val="28"/>
          <w:szCs w:val="28"/>
        </w:rPr>
        <w:t>20,8</w:t>
      </w:r>
      <w:r w:rsidRPr="001A341E">
        <w:rPr>
          <w:i/>
          <w:sz w:val="28"/>
          <w:szCs w:val="28"/>
        </w:rPr>
        <w:t xml:space="preserve"> </w:t>
      </w:r>
      <w:r w:rsidRPr="001A341E">
        <w:rPr>
          <w:sz w:val="28"/>
          <w:szCs w:val="28"/>
        </w:rPr>
        <w:t>тыс. рублей (</w:t>
      </w:r>
      <w:r w:rsidR="002162C9">
        <w:rPr>
          <w:sz w:val="28"/>
          <w:szCs w:val="28"/>
        </w:rPr>
        <w:t>1,5</w:t>
      </w:r>
      <w:r>
        <w:rPr>
          <w:sz w:val="28"/>
          <w:szCs w:val="28"/>
        </w:rPr>
        <w:t>%)</w:t>
      </w:r>
      <w:r w:rsidR="00EC5ADD">
        <w:rPr>
          <w:sz w:val="28"/>
          <w:szCs w:val="28"/>
        </w:rPr>
        <w:t>;</w:t>
      </w:r>
    </w:p>
    <w:p w:rsidR="00195116" w:rsidRPr="001A341E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 работы, услуги  по содержанию и</w:t>
      </w:r>
      <w:r w:rsidR="003E132F">
        <w:rPr>
          <w:sz w:val="28"/>
          <w:szCs w:val="28"/>
        </w:rPr>
        <w:t>мущества –</w:t>
      </w:r>
      <w:r w:rsidR="002162C9">
        <w:rPr>
          <w:sz w:val="28"/>
          <w:szCs w:val="28"/>
        </w:rPr>
        <w:t>134,5</w:t>
      </w:r>
      <w:r w:rsidR="00530293">
        <w:rPr>
          <w:sz w:val="28"/>
          <w:szCs w:val="28"/>
        </w:rPr>
        <w:t xml:space="preserve"> тыс. рублей (</w:t>
      </w:r>
      <w:r w:rsidR="002162C9">
        <w:rPr>
          <w:sz w:val="28"/>
          <w:szCs w:val="28"/>
        </w:rPr>
        <w:t>9,8</w:t>
      </w:r>
      <w:r w:rsidR="00EC5ADD">
        <w:rPr>
          <w:sz w:val="28"/>
          <w:szCs w:val="28"/>
        </w:rPr>
        <w:t>%);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 xml:space="preserve">- </w:t>
      </w:r>
      <w:r w:rsidR="00A17C7E">
        <w:rPr>
          <w:sz w:val="28"/>
          <w:szCs w:val="28"/>
        </w:rPr>
        <w:t xml:space="preserve">прочие работы и услуги – </w:t>
      </w:r>
      <w:r w:rsidR="002162C9">
        <w:rPr>
          <w:sz w:val="28"/>
          <w:szCs w:val="28"/>
        </w:rPr>
        <w:t>66,4</w:t>
      </w:r>
      <w:r w:rsidR="002B60A8">
        <w:rPr>
          <w:sz w:val="28"/>
          <w:szCs w:val="28"/>
        </w:rPr>
        <w:t xml:space="preserve"> тыс. рублей (</w:t>
      </w:r>
      <w:r w:rsidR="002162C9">
        <w:rPr>
          <w:sz w:val="28"/>
          <w:szCs w:val="28"/>
        </w:rPr>
        <w:t>4,8</w:t>
      </w:r>
      <w:r w:rsidRPr="001A341E">
        <w:rPr>
          <w:sz w:val="28"/>
          <w:szCs w:val="28"/>
        </w:rPr>
        <w:t>%);</w:t>
      </w:r>
    </w:p>
    <w:p w:rsidR="00762BC7" w:rsidRPr="001A341E" w:rsidRDefault="00762BC7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страхование по договорам страхования, заключенным со страховыми организациями – </w:t>
      </w:r>
      <w:r w:rsidR="00D0242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065418">
        <w:rPr>
          <w:sz w:val="28"/>
          <w:szCs w:val="28"/>
        </w:rPr>
        <w:t>0 тыс. рублей (0,</w:t>
      </w:r>
      <w:r>
        <w:rPr>
          <w:sz w:val="28"/>
          <w:szCs w:val="28"/>
        </w:rPr>
        <w:t>1%);</w:t>
      </w:r>
    </w:p>
    <w:p w:rsidR="00195116" w:rsidRPr="001A341E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-перечисления другим бюдж</w:t>
      </w:r>
      <w:r w:rsidR="003E132F">
        <w:rPr>
          <w:sz w:val="28"/>
          <w:szCs w:val="28"/>
        </w:rPr>
        <w:t xml:space="preserve">етам бюджетной системы – </w:t>
      </w:r>
      <w:r w:rsidR="002162C9">
        <w:rPr>
          <w:sz w:val="28"/>
          <w:szCs w:val="28"/>
        </w:rPr>
        <w:t>212,4</w:t>
      </w:r>
      <w:r w:rsidR="003E132F">
        <w:rPr>
          <w:sz w:val="28"/>
          <w:szCs w:val="28"/>
        </w:rPr>
        <w:t xml:space="preserve"> тыс. рублей (</w:t>
      </w:r>
      <w:r w:rsidR="002162C9">
        <w:rPr>
          <w:sz w:val="28"/>
          <w:szCs w:val="28"/>
        </w:rPr>
        <w:t>15,5</w:t>
      </w:r>
      <w:r w:rsidRPr="001A341E">
        <w:rPr>
          <w:sz w:val="28"/>
          <w:szCs w:val="28"/>
        </w:rPr>
        <w:t>%);</w:t>
      </w:r>
    </w:p>
    <w:p w:rsidR="00195116" w:rsidRDefault="00304EA5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</w:t>
      </w:r>
      <w:r w:rsidR="00762BC7">
        <w:rPr>
          <w:sz w:val="28"/>
          <w:szCs w:val="28"/>
        </w:rPr>
        <w:t xml:space="preserve">ды – </w:t>
      </w:r>
      <w:r w:rsidR="002162C9">
        <w:rPr>
          <w:sz w:val="28"/>
          <w:szCs w:val="28"/>
        </w:rPr>
        <w:t xml:space="preserve">39,0 </w:t>
      </w:r>
      <w:r w:rsidR="00762BC7">
        <w:rPr>
          <w:sz w:val="28"/>
          <w:szCs w:val="28"/>
        </w:rPr>
        <w:t>тыс. рублей (</w:t>
      </w:r>
      <w:r w:rsidR="002162C9">
        <w:rPr>
          <w:sz w:val="28"/>
          <w:szCs w:val="28"/>
        </w:rPr>
        <w:t>2,8</w:t>
      </w:r>
      <w:r w:rsidR="00195116" w:rsidRPr="001A341E">
        <w:rPr>
          <w:sz w:val="28"/>
          <w:szCs w:val="28"/>
        </w:rPr>
        <w:t>%) - уплата налогов, пеней по исполнительным листам, государственных пошлин, проценты</w:t>
      </w:r>
      <w:r w:rsidR="00195116">
        <w:rPr>
          <w:sz w:val="28"/>
          <w:szCs w:val="28"/>
        </w:rPr>
        <w:t xml:space="preserve"> за пользование чужими деньгами</w:t>
      </w:r>
      <w:r w:rsidR="002162C9">
        <w:rPr>
          <w:sz w:val="28"/>
          <w:szCs w:val="28"/>
        </w:rPr>
        <w:t>, проведение выборов</w:t>
      </w:r>
      <w:r w:rsidR="00E8676A">
        <w:rPr>
          <w:sz w:val="28"/>
          <w:szCs w:val="28"/>
        </w:rPr>
        <w:t>;</w:t>
      </w:r>
    </w:p>
    <w:p w:rsidR="00195116" w:rsidRPr="001A341E" w:rsidRDefault="00195116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несоциальные выплаты </w:t>
      </w:r>
      <w:r w:rsidR="00762BC7">
        <w:rPr>
          <w:sz w:val="28"/>
          <w:szCs w:val="28"/>
        </w:rPr>
        <w:t xml:space="preserve">персоналу в денежной форме- </w:t>
      </w:r>
      <w:r w:rsidR="002162C9">
        <w:rPr>
          <w:sz w:val="28"/>
          <w:szCs w:val="28"/>
        </w:rPr>
        <w:t>0</w:t>
      </w:r>
      <w:r w:rsidR="00762BC7">
        <w:rPr>
          <w:sz w:val="28"/>
          <w:szCs w:val="28"/>
        </w:rPr>
        <w:t>,0 т</w:t>
      </w:r>
      <w:r>
        <w:rPr>
          <w:sz w:val="28"/>
          <w:szCs w:val="28"/>
        </w:rPr>
        <w:t>ыс.руб.</w:t>
      </w:r>
      <w:r w:rsidR="002162C9">
        <w:rPr>
          <w:sz w:val="28"/>
          <w:szCs w:val="28"/>
        </w:rPr>
        <w:t>(</w:t>
      </w:r>
      <w:r w:rsidR="00530293">
        <w:rPr>
          <w:sz w:val="28"/>
          <w:szCs w:val="28"/>
        </w:rPr>
        <w:t>%)</w:t>
      </w:r>
    </w:p>
    <w:p w:rsidR="00304EA5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 увеличение стоимости ма</w:t>
      </w:r>
      <w:r w:rsidR="007A65BE">
        <w:rPr>
          <w:sz w:val="28"/>
          <w:szCs w:val="28"/>
        </w:rPr>
        <w:t>териальных за</w:t>
      </w:r>
      <w:r w:rsidR="00762BC7">
        <w:rPr>
          <w:sz w:val="28"/>
          <w:szCs w:val="28"/>
        </w:rPr>
        <w:t xml:space="preserve">пасов </w:t>
      </w:r>
      <w:r w:rsidR="002162C9">
        <w:rPr>
          <w:sz w:val="28"/>
          <w:szCs w:val="28"/>
        </w:rPr>
        <w:t>88,3</w:t>
      </w:r>
      <w:r w:rsidR="00762BC7">
        <w:rPr>
          <w:sz w:val="28"/>
          <w:szCs w:val="28"/>
        </w:rPr>
        <w:t xml:space="preserve"> тыс. рублей (</w:t>
      </w:r>
      <w:r w:rsidR="002162C9">
        <w:rPr>
          <w:sz w:val="28"/>
          <w:szCs w:val="28"/>
        </w:rPr>
        <w:t>6,4</w:t>
      </w:r>
      <w:r w:rsidRPr="001A341E">
        <w:rPr>
          <w:sz w:val="28"/>
          <w:szCs w:val="28"/>
        </w:rPr>
        <w:t xml:space="preserve"> %)</w:t>
      </w:r>
      <w:r w:rsidR="00304EA5">
        <w:rPr>
          <w:sz w:val="28"/>
          <w:szCs w:val="28"/>
        </w:rPr>
        <w:t xml:space="preserve"> </w:t>
      </w:r>
    </w:p>
    <w:p w:rsidR="00195116" w:rsidRDefault="00762BC7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-арендная плата за транспорт-</w:t>
      </w:r>
      <w:r w:rsidR="002162C9">
        <w:rPr>
          <w:sz w:val="28"/>
          <w:szCs w:val="28"/>
        </w:rPr>
        <w:t>69,0</w:t>
      </w:r>
      <w:r w:rsidR="00304EA5">
        <w:rPr>
          <w:sz w:val="28"/>
          <w:szCs w:val="28"/>
        </w:rPr>
        <w:t xml:space="preserve"> тыс.</w:t>
      </w:r>
      <w:r w:rsidR="002162C9">
        <w:rPr>
          <w:sz w:val="28"/>
          <w:szCs w:val="28"/>
        </w:rPr>
        <w:t xml:space="preserve"> </w:t>
      </w:r>
      <w:r w:rsidR="00304EA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</w:t>
      </w:r>
      <w:r w:rsidR="002162C9">
        <w:rPr>
          <w:sz w:val="28"/>
          <w:szCs w:val="28"/>
        </w:rPr>
        <w:t>5</w:t>
      </w:r>
      <w:r w:rsidR="00526178">
        <w:rPr>
          <w:sz w:val="28"/>
          <w:szCs w:val="28"/>
        </w:rPr>
        <w:t>,0</w:t>
      </w:r>
      <w:r w:rsidR="00530293">
        <w:rPr>
          <w:sz w:val="28"/>
          <w:szCs w:val="28"/>
        </w:rPr>
        <w:t>%)</w:t>
      </w:r>
    </w:p>
    <w:p w:rsidR="00304EA5" w:rsidRPr="001A341E" w:rsidRDefault="00304EA5" w:rsidP="00195116">
      <w:pPr>
        <w:ind w:firstLine="540"/>
        <w:jc w:val="both"/>
        <w:rPr>
          <w:sz w:val="28"/>
          <w:szCs w:val="28"/>
        </w:rPr>
      </w:pPr>
    </w:p>
    <w:p w:rsidR="00195116" w:rsidRPr="001A341E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Расходная част</w:t>
      </w:r>
      <w:r w:rsidR="00BC39DE">
        <w:rPr>
          <w:sz w:val="28"/>
          <w:szCs w:val="28"/>
        </w:rPr>
        <w:t>ь муниципального бюджета на 202</w:t>
      </w:r>
      <w:r w:rsidR="00F73361">
        <w:rPr>
          <w:sz w:val="28"/>
          <w:szCs w:val="28"/>
        </w:rPr>
        <w:t>3</w:t>
      </w:r>
      <w:r w:rsidRPr="001A341E">
        <w:rPr>
          <w:sz w:val="28"/>
          <w:szCs w:val="28"/>
        </w:rPr>
        <w:t xml:space="preserve"> год</w:t>
      </w:r>
      <w:r w:rsidR="00BC39DE">
        <w:rPr>
          <w:sz w:val="28"/>
          <w:szCs w:val="28"/>
        </w:rPr>
        <w:t xml:space="preserve"> предусмотрена в сумме </w:t>
      </w:r>
      <w:r w:rsidR="00D05258">
        <w:rPr>
          <w:b/>
          <w:sz w:val="28"/>
          <w:szCs w:val="28"/>
        </w:rPr>
        <w:t>1</w:t>
      </w:r>
      <w:r w:rsidR="00F73361">
        <w:rPr>
          <w:b/>
          <w:sz w:val="28"/>
          <w:szCs w:val="28"/>
        </w:rPr>
        <w:t> 394,3</w:t>
      </w:r>
      <w:r w:rsidRPr="00D17EB8">
        <w:rPr>
          <w:b/>
          <w:sz w:val="28"/>
          <w:szCs w:val="28"/>
        </w:rPr>
        <w:t xml:space="preserve"> тыс. рублей</w:t>
      </w:r>
      <w:r w:rsidRPr="001A341E">
        <w:rPr>
          <w:sz w:val="28"/>
          <w:szCs w:val="28"/>
        </w:rPr>
        <w:t>, из них: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 общег</w:t>
      </w:r>
      <w:r w:rsidR="00EF3100">
        <w:rPr>
          <w:sz w:val="28"/>
          <w:szCs w:val="28"/>
        </w:rPr>
        <w:t>осударственные вопросы –</w:t>
      </w:r>
      <w:r w:rsidR="00F73361">
        <w:rPr>
          <w:sz w:val="28"/>
          <w:szCs w:val="28"/>
        </w:rPr>
        <w:t>1 009,7</w:t>
      </w:r>
      <w:r w:rsidR="00D17EB8">
        <w:rPr>
          <w:sz w:val="28"/>
          <w:szCs w:val="28"/>
        </w:rPr>
        <w:t xml:space="preserve"> тыс. рублей (</w:t>
      </w:r>
      <w:r w:rsidR="00F73361">
        <w:rPr>
          <w:sz w:val="28"/>
          <w:szCs w:val="28"/>
        </w:rPr>
        <w:t>72,4</w:t>
      </w:r>
      <w:r w:rsidRPr="001A341E">
        <w:rPr>
          <w:sz w:val="28"/>
          <w:szCs w:val="28"/>
        </w:rPr>
        <w:t>%)</w:t>
      </w:r>
      <w:r w:rsidR="00065418">
        <w:rPr>
          <w:sz w:val="28"/>
          <w:szCs w:val="28"/>
        </w:rPr>
        <w:t>;</w:t>
      </w:r>
    </w:p>
    <w:p w:rsidR="00474A17" w:rsidRPr="001A341E" w:rsidRDefault="00474A17" w:rsidP="00474A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националь</w:t>
      </w:r>
      <w:r w:rsidR="00F272DB">
        <w:rPr>
          <w:sz w:val="28"/>
          <w:szCs w:val="28"/>
        </w:rPr>
        <w:t>н</w:t>
      </w:r>
      <w:r w:rsidR="00D17EB8">
        <w:rPr>
          <w:sz w:val="28"/>
          <w:szCs w:val="28"/>
        </w:rPr>
        <w:t>ая оборона</w:t>
      </w:r>
      <w:r w:rsidR="00BE221B">
        <w:rPr>
          <w:sz w:val="28"/>
          <w:szCs w:val="28"/>
        </w:rPr>
        <w:t xml:space="preserve"> </w:t>
      </w:r>
      <w:r w:rsidR="00D05258">
        <w:rPr>
          <w:sz w:val="28"/>
          <w:szCs w:val="28"/>
        </w:rPr>
        <w:t>–</w:t>
      </w:r>
      <w:r w:rsidR="00BE221B">
        <w:rPr>
          <w:sz w:val="28"/>
          <w:szCs w:val="28"/>
        </w:rPr>
        <w:t xml:space="preserve"> </w:t>
      </w:r>
      <w:r w:rsidR="00F73361">
        <w:rPr>
          <w:sz w:val="28"/>
          <w:szCs w:val="28"/>
        </w:rPr>
        <w:t>106,4</w:t>
      </w:r>
      <w:r w:rsidR="00D17EB8">
        <w:rPr>
          <w:sz w:val="28"/>
          <w:szCs w:val="28"/>
        </w:rPr>
        <w:t xml:space="preserve"> тыс. рублей</w:t>
      </w:r>
      <w:r w:rsidR="00F73361">
        <w:rPr>
          <w:sz w:val="28"/>
          <w:szCs w:val="28"/>
        </w:rPr>
        <w:t xml:space="preserve"> (7,6</w:t>
      </w:r>
      <w:r>
        <w:rPr>
          <w:sz w:val="28"/>
          <w:szCs w:val="28"/>
        </w:rPr>
        <w:t>%)</w:t>
      </w:r>
      <w:r w:rsidR="00065418">
        <w:rPr>
          <w:sz w:val="28"/>
          <w:szCs w:val="28"/>
        </w:rPr>
        <w:t>;</w:t>
      </w:r>
    </w:p>
    <w:p w:rsidR="00195116" w:rsidRPr="001A341E" w:rsidRDefault="00474A17" w:rsidP="00474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116">
        <w:rPr>
          <w:sz w:val="28"/>
          <w:szCs w:val="28"/>
        </w:rPr>
        <w:t>- национальная оборона и правоохр</w:t>
      </w:r>
      <w:r w:rsidR="00530293">
        <w:rPr>
          <w:sz w:val="28"/>
          <w:szCs w:val="28"/>
        </w:rPr>
        <w:t xml:space="preserve">анительная деятельность </w:t>
      </w:r>
      <w:r w:rsidR="00D17EB8">
        <w:rPr>
          <w:sz w:val="28"/>
          <w:szCs w:val="28"/>
        </w:rPr>
        <w:t xml:space="preserve"> - </w:t>
      </w:r>
      <w:r w:rsidR="00F73361">
        <w:rPr>
          <w:sz w:val="28"/>
          <w:szCs w:val="28"/>
        </w:rPr>
        <w:t>2</w:t>
      </w:r>
      <w:r w:rsidR="00D05258">
        <w:rPr>
          <w:sz w:val="28"/>
          <w:szCs w:val="28"/>
        </w:rPr>
        <w:t>,0</w:t>
      </w:r>
      <w:r w:rsidR="00F272DB">
        <w:rPr>
          <w:sz w:val="28"/>
          <w:szCs w:val="28"/>
        </w:rPr>
        <w:t xml:space="preserve"> </w:t>
      </w:r>
      <w:r w:rsidR="00195116" w:rsidRPr="001A341E">
        <w:rPr>
          <w:sz w:val="28"/>
          <w:szCs w:val="28"/>
        </w:rPr>
        <w:t xml:space="preserve">тыс. рублей </w:t>
      </w:r>
      <w:r w:rsidR="00F73361">
        <w:rPr>
          <w:sz w:val="28"/>
          <w:szCs w:val="28"/>
        </w:rPr>
        <w:t>(0</w:t>
      </w:r>
      <w:r w:rsidR="00D17EB8">
        <w:rPr>
          <w:sz w:val="28"/>
          <w:szCs w:val="28"/>
        </w:rPr>
        <w:t>,</w:t>
      </w:r>
      <w:r w:rsidR="00D05258">
        <w:rPr>
          <w:sz w:val="28"/>
          <w:szCs w:val="28"/>
        </w:rPr>
        <w:t>1</w:t>
      </w:r>
      <w:r w:rsidR="00195116" w:rsidRPr="001A341E">
        <w:rPr>
          <w:sz w:val="28"/>
          <w:szCs w:val="28"/>
        </w:rPr>
        <w:t>%);</w:t>
      </w:r>
    </w:p>
    <w:p w:rsidR="00195116" w:rsidRPr="001A341E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 xml:space="preserve">- жилищно </w:t>
      </w:r>
      <w:r w:rsidR="00530293">
        <w:rPr>
          <w:sz w:val="28"/>
          <w:szCs w:val="28"/>
        </w:rPr>
        <w:t xml:space="preserve">– коммунальное хозяйство – </w:t>
      </w:r>
      <w:r w:rsidR="00F73361">
        <w:rPr>
          <w:sz w:val="28"/>
          <w:szCs w:val="28"/>
        </w:rPr>
        <w:t>31,6</w:t>
      </w:r>
      <w:r w:rsidR="00D17EB8">
        <w:rPr>
          <w:sz w:val="28"/>
          <w:szCs w:val="28"/>
        </w:rPr>
        <w:t xml:space="preserve"> тыс. рублей (</w:t>
      </w:r>
      <w:r w:rsidR="00806270">
        <w:rPr>
          <w:sz w:val="28"/>
          <w:szCs w:val="28"/>
        </w:rPr>
        <w:t>2,3</w:t>
      </w:r>
      <w:r w:rsidRPr="001A341E">
        <w:rPr>
          <w:sz w:val="28"/>
          <w:szCs w:val="28"/>
        </w:rPr>
        <w:t>%);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 xml:space="preserve">- </w:t>
      </w:r>
      <w:r>
        <w:rPr>
          <w:sz w:val="28"/>
          <w:szCs w:val="28"/>
        </w:rPr>
        <w:t>культура и кине</w:t>
      </w:r>
      <w:r w:rsidR="00530293">
        <w:rPr>
          <w:sz w:val="28"/>
          <w:szCs w:val="28"/>
        </w:rPr>
        <w:t>ма</w:t>
      </w:r>
      <w:r w:rsidR="00EF3100">
        <w:rPr>
          <w:sz w:val="28"/>
          <w:szCs w:val="28"/>
        </w:rPr>
        <w:t>тография –</w:t>
      </w:r>
      <w:r w:rsidR="00D17EB8">
        <w:rPr>
          <w:sz w:val="28"/>
          <w:szCs w:val="28"/>
        </w:rPr>
        <w:t xml:space="preserve"> </w:t>
      </w:r>
      <w:r w:rsidR="00806270">
        <w:rPr>
          <w:sz w:val="28"/>
          <w:szCs w:val="28"/>
        </w:rPr>
        <w:t>212,4</w:t>
      </w:r>
      <w:r w:rsidR="00D17EB8">
        <w:rPr>
          <w:sz w:val="28"/>
          <w:szCs w:val="28"/>
        </w:rPr>
        <w:t xml:space="preserve"> тыс. рублей (</w:t>
      </w:r>
      <w:r w:rsidR="00806270">
        <w:rPr>
          <w:sz w:val="28"/>
          <w:szCs w:val="28"/>
        </w:rPr>
        <w:t>15,2</w:t>
      </w:r>
      <w:r w:rsidRPr="001A341E">
        <w:rPr>
          <w:sz w:val="28"/>
          <w:szCs w:val="28"/>
        </w:rPr>
        <w:t>%);</w:t>
      </w:r>
    </w:p>
    <w:p w:rsidR="00195116" w:rsidRDefault="00195116" w:rsidP="00195116">
      <w:pPr>
        <w:jc w:val="both"/>
        <w:rPr>
          <w:sz w:val="28"/>
          <w:szCs w:val="28"/>
        </w:rPr>
      </w:pPr>
      <w:r w:rsidRPr="001A341E">
        <w:rPr>
          <w:sz w:val="28"/>
          <w:szCs w:val="28"/>
        </w:rPr>
        <w:t xml:space="preserve">       -услов</w:t>
      </w:r>
      <w:r w:rsidR="00530293">
        <w:rPr>
          <w:sz w:val="28"/>
          <w:szCs w:val="28"/>
        </w:rPr>
        <w:t xml:space="preserve">но утвержденные расходы- </w:t>
      </w:r>
      <w:r w:rsidR="00806270">
        <w:rPr>
          <w:sz w:val="28"/>
          <w:szCs w:val="28"/>
        </w:rPr>
        <w:t>32,2</w:t>
      </w:r>
      <w:r w:rsidR="00EF3100">
        <w:rPr>
          <w:sz w:val="28"/>
          <w:szCs w:val="28"/>
        </w:rPr>
        <w:t xml:space="preserve"> </w:t>
      </w:r>
      <w:r w:rsidR="00D17EB8">
        <w:rPr>
          <w:sz w:val="28"/>
          <w:szCs w:val="28"/>
        </w:rPr>
        <w:t xml:space="preserve"> тыс. рублей (2,</w:t>
      </w:r>
      <w:r w:rsidR="00D05258">
        <w:rPr>
          <w:sz w:val="28"/>
          <w:szCs w:val="28"/>
        </w:rPr>
        <w:t>3</w:t>
      </w:r>
      <w:r w:rsidRPr="001A341E">
        <w:rPr>
          <w:sz w:val="28"/>
          <w:szCs w:val="28"/>
        </w:rPr>
        <w:t>%).</w:t>
      </w:r>
    </w:p>
    <w:p w:rsidR="00195116" w:rsidRPr="001A341E" w:rsidRDefault="00195116" w:rsidP="00195116">
      <w:pPr>
        <w:jc w:val="both"/>
        <w:rPr>
          <w:sz w:val="28"/>
          <w:szCs w:val="28"/>
        </w:rPr>
      </w:pPr>
    </w:p>
    <w:p w:rsidR="00195116" w:rsidRPr="00374B34" w:rsidRDefault="00195116" w:rsidP="00195116">
      <w:pPr>
        <w:ind w:firstLine="540"/>
        <w:jc w:val="both"/>
        <w:rPr>
          <w:sz w:val="28"/>
          <w:szCs w:val="28"/>
        </w:rPr>
      </w:pPr>
      <w:r w:rsidRPr="00374B34">
        <w:rPr>
          <w:sz w:val="28"/>
          <w:szCs w:val="28"/>
        </w:rPr>
        <w:t xml:space="preserve">Сумма расходов составляет </w:t>
      </w:r>
      <w:r w:rsidR="000D0B18" w:rsidRPr="000D0B18">
        <w:rPr>
          <w:b/>
          <w:sz w:val="28"/>
          <w:szCs w:val="28"/>
        </w:rPr>
        <w:t>1</w:t>
      </w:r>
      <w:r w:rsidR="0067659F">
        <w:rPr>
          <w:b/>
          <w:sz w:val="28"/>
          <w:szCs w:val="28"/>
        </w:rPr>
        <w:t> </w:t>
      </w:r>
      <w:r w:rsidR="00913D92">
        <w:rPr>
          <w:b/>
          <w:sz w:val="28"/>
          <w:szCs w:val="28"/>
        </w:rPr>
        <w:t>394</w:t>
      </w:r>
      <w:r w:rsidR="0067659F">
        <w:rPr>
          <w:b/>
          <w:sz w:val="28"/>
          <w:szCs w:val="28"/>
        </w:rPr>
        <w:t>,3</w:t>
      </w:r>
      <w:r w:rsidRPr="000D0B18">
        <w:rPr>
          <w:b/>
          <w:sz w:val="28"/>
          <w:szCs w:val="28"/>
        </w:rPr>
        <w:t xml:space="preserve"> тыс. рублей</w:t>
      </w:r>
      <w:r w:rsidRPr="00374B34">
        <w:rPr>
          <w:sz w:val="28"/>
          <w:szCs w:val="28"/>
        </w:rPr>
        <w:t>, из них:</w:t>
      </w:r>
    </w:p>
    <w:p w:rsidR="00195116" w:rsidRDefault="00195116" w:rsidP="006D7FF5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 заработная плата</w:t>
      </w:r>
      <w:r w:rsidR="00EF3100">
        <w:rPr>
          <w:sz w:val="28"/>
          <w:szCs w:val="28"/>
        </w:rPr>
        <w:t xml:space="preserve"> и начисления на нее – </w:t>
      </w:r>
      <w:r w:rsidR="00913D92">
        <w:rPr>
          <w:sz w:val="28"/>
          <w:szCs w:val="28"/>
        </w:rPr>
        <w:t>751,4</w:t>
      </w:r>
      <w:r w:rsidRPr="001A341E">
        <w:rPr>
          <w:sz w:val="28"/>
          <w:szCs w:val="28"/>
        </w:rPr>
        <w:t xml:space="preserve"> тыс. рублей (</w:t>
      </w:r>
      <w:r w:rsidR="00913D92">
        <w:rPr>
          <w:sz w:val="28"/>
          <w:szCs w:val="28"/>
        </w:rPr>
        <w:t>53,9</w:t>
      </w:r>
      <w:r>
        <w:rPr>
          <w:sz w:val="28"/>
          <w:szCs w:val="28"/>
        </w:rPr>
        <w:t>%</w:t>
      </w:r>
      <w:r w:rsidR="00F272DB">
        <w:rPr>
          <w:sz w:val="28"/>
          <w:szCs w:val="28"/>
        </w:rPr>
        <w:t>)</w:t>
      </w:r>
      <w:r w:rsidR="00065418">
        <w:rPr>
          <w:sz w:val="28"/>
          <w:szCs w:val="28"/>
        </w:rPr>
        <w:t>;</w:t>
      </w:r>
    </w:p>
    <w:p w:rsidR="00065418" w:rsidRDefault="00065418" w:rsidP="00065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связи – </w:t>
      </w:r>
      <w:r w:rsidR="00913D92">
        <w:rPr>
          <w:sz w:val="28"/>
          <w:szCs w:val="28"/>
        </w:rPr>
        <w:t>0</w:t>
      </w:r>
      <w:r w:rsidR="0067659F">
        <w:rPr>
          <w:sz w:val="28"/>
          <w:szCs w:val="28"/>
        </w:rPr>
        <w:t>,0</w:t>
      </w:r>
      <w:r w:rsidR="00913D92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%);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 xml:space="preserve"> - оплата коммунальных услуг – </w:t>
      </w:r>
      <w:r w:rsidR="00913D92">
        <w:rPr>
          <w:sz w:val="28"/>
          <w:szCs w:val="28"/>
        </w:rPr>
        <w:t>20,8</w:t>
      </w:r>
      <w:r w:rsidRPr="001A341E">
        <w:rPr>
          <w:i/>
          <w:sz w:val="28"/>
          <w:szCs w:val="28"/>
        </w:rPr>
        <w:t xml:space="preserve"> </w:t>
      </w:r>
      <w:r w:rsidRPr="001A341E">
        <w:rPr>
          <w:sz w:val="28"/>
          <w:szCs w:val="28"/>
        </w:rPr>
        <w:t>тыс. рублей (</w:t>
      </w:r>
      <w:r w:rsidR="00913D92">
        <w:rPr>
          <w:sz w:val="28"/>
          <w:szCs w:val="28"/>
        </w:rPr>
        <w:t>1,5</w:t>
      </w:r>
      <w:r>
        <w:rPr>
          <w:sz w:val="28"/>
          <w:szCs w:val="28"/>
        </w:rPr>
        <w:t>%)</w:t>
      </w:r>
    </w:p>
    <w:p w:rsidR="00195116" w:rsidRPr="001A341E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 работы, услуги  по содержанию и</w:t>
      </w:r>
      <w:r w:rsidR="00962CFB">
        <w:rPr>
          <w:sz w:val="28"/>
          <w:szCs w:val="28"/>
        </w:rPr>
        <w:t>мущества –</w:t>
      </w:r>
      <w:r w:rsidR="00913D92">
        <w:rPr>
          <w:sz w:val="28"/>
          <w:szCs w:val="28"/>
        </w:rPr>
        <w:t>151,1</w:t>
      </w:r>
      <w:r w:rsidR="00962CFB">
        <w:rPr>
          <w:sz w:val="28"/>
          <w:szCs w:val="28"/>
        </w:rPr>
        <w:t xml:space="preserve"> тыс. рублей </w:t>
      </w:r>
      <w:r w:rsidR="00F272DB">
        <w:rPr>
          <w:sz w:val="28"/>
          <w:szCs w:val="28"/>
        </w:rPr>
        <w:t>(</w:t>
      </w:r>
      <w:r w:rsidR="00913D92">
        <w:rPr>
          <w:sz w:val="28"/>
          <w:szCs w:val="28"/>
        </w:rPr>
        <w:t>10,8</w:t>
      </w:r>
      <w:r w:rsidRPr="001A341E">
        <w:rPr>
          <w:sz w:val="28"/>
          <w:szCs w:val="28"/>
        </w:rPr>
        <w:t xml:space="preserve">%), </w:t>
      </w:r>
    </w:p>
    <w:p w:rsidR="00195116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 xml:space="preserve"> - </w:t>
      </w:r>
      <w:r>
        <w:rPr>
          <w:sz w:val="28"/>
          <w:szCs w:val="28"/>
        </w:rPr>
        <w:t>прочие работы и услуг</w:t>
      </w:r>
      <w:r w:rsidR="00E61B72">
        <w:rPr>
          <w:sz w:val="28"/>
          <w:szCs w:val="28"/>
        </w:rPr>
        <w:t xml:space="preserve">и – </w:t>
      </w:r>
      <w:r w:rsidR="00913D92">
        <w:rPr>
          <w:sz w:val="28"/>
          <w:szCs w:val="28"/>
        </w:rPr>
        <w:t>60,0 тыс. рублей (4,3</w:t>
      </w:r>
      <w:r w:rsidRPr="001A341E">
        <w:rPr>
          <w:sz w:val="28"/>
          <w:szCs w:val="28"/>
        </w:rPr>
        <w:t>%);</w:t>
      </w:r>
    </w:p>
    <w:p w:rsidR="00065418" w:rsidRPr="001A341E" w:rsidRDefault="00065418" w:rsidP="000654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5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страхование по договорам страхования, заключенным со страховыми организациями – </w:t>
      </w:r>
      <w:r w:rsidR="0028451D">
        <w:rPr>
          <w:sz w:val="28"/>
          <w:szCs w:val="28"/>
        </w:rPr>
        <w:t>2</w:t>
      </w:r>
      <w:r>
        <w:rPr>
          <w:sz w:val="28"/>
          <w:szCs w:val="28"/>
        </w:rPr>
        <w:t>,0 тыс. рублей (0,1%);</w:t>
      </w:r>
    </w:p>
    <w:p w:rsidR="00195116" w:rsidRPr="001A341E" w:rsidRDefault="00195116" w:rsidP="00195116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-перечисления другим бюдж</w:t>
      </w:r>
      <w:r w:rsidR="00E61B72">
        <w:rPr>
          <w:sz w:val="28"/>
          <w:szCs w:val="28"/>
        </w:rPr>
        <w:t xml:space="preserve">етам бюджетной системы – </w:t>
      </w:r>
      <w:r w:rsidR="00913D92">
        <w:rPr>
          <w:sz w:val="28"/>
          <w:szCs w:val="28"/>
        </w:rPr>
        <w:t>212,4</w:t>
      </w:r>
      <w:r w:rsidRPr="001A341E">
        <w:rPr>
          <w:sz w:val="28"/>
          <w:szCs w:val="28"/>
        </w:rPr>
        <w:t xml:space="preserve"> тыс. р</w:t>
      </w:r>
      <w:r w:rsidR="00913D92">
        <w:rPr>
          <w:sz w:val="28"/>
          <w:szCs w:val="28"/>
        </w:rPr>
        <w:t>ублей (15,2</w:t>
      </w:r>
      <w:r w:rsidRPr="001A341E">
        <w:rPr>
          <w:sz w:val="28"/>
          <w:szCs w:val="28"/>
        </w:rPr>
        <w:t>%);</w:t>
      </w:r>
    </w:p>
    <w:p w:rsidR="00195116" w:rsidRDefault="00E61B72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– </w:t>
      </w:r>
      <w:r w:rsidR="00913D92">
        <w:rPr>
          <w:sz w:val="28"/>
          <w:szCs w:val="28"/>
        </w:rPr>
        <w:t>3,0 тыс. рублей (0,2</w:t>
      </w:r>
      <w:r w:rsidR="00195116" w:rsidRPr="001A341E">
        <w:rPr>
          <w:sz w:val="28"/>
          <w:szCs w:val="28"/>
        </w:rPr>
        <w:t>%) - уплата налогов, пеней по исполнительным листам, государственных пошлин, проценты</w:t>
      </w:r>
      <w:r>
        <w:rPr>
          <w:sz w:val="28"/>
          <w:szCs w:val="28"/>
        </w:rPr>
        <w:t xml:space="preserve"> за пользование чужими деньгами;</w:t>
      </w:r>
    </w:p>
    <w:p w:rsidR="00195116" w:rsidRPr="001A341E" w:rsidRDefault="00195116" w:rsidP="001951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несоциальные выплаты </w:t>
      </w:r>
      <w:r w:rsidR="00E61B72">
        <w:rPr>
          <w:sz w:val="28"/>
          <w:szCs w:val="28"/>
        </w:rPr>
        <w:t xml:space="preserve">персоналу в денежной форме- </w:t>
      </w:r>
      <w:r w:rsidR="00913D92">
        <w:rPr>
          <w:sz w:val="28"/>
          <w:szCs w:val="28"/>
        </w:rPr>
        <w:t>0</w:t>
      </w:r>
      <w:r w:rsidR="0028451D">
        <w:rPr>
          <w:sz w:val="28"/>
          <w:szCs w:val="28"/>
        </w:rPr>
        <w:t>,0</w:t>
      </w:r>
      <w:r w:rsidR="00E61B7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61B72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13D92">
        <w:rPr>
          <w:sz w:val="28"/>
          <w:szCs w:val="28"/>
        </w:rPr>
        <w:t>лей (</w:t>
      </w:r>
      <w:r w:rsidRPr="001A341E">
        <w:rPr>
          <w:sz w:val="28"/>
          <w:szCs w:val="28"/>
        </w:rPr>
        <w:t>%)</w:t>
      </w:r>
      <w:r w:rsidR="00E61B72">
        <w:rPr>
          <w:sz w:val="28"/>
          <w:szCs w:val="28"/>
        </w:rPr>
        <w:t>;</w:t>
      </w:r>
    </w:p>
    <w:p w:rsidR="00195116" w:rsidRPr="001A341E" w:rsidRDefault="00195116" w:rsidP="00195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341E">
        <w:rPr>
          <w:sz w:val="28"/>
          <w:szCs w:val="28"/>
        </w:rPr>
        <w:t>- увеличение стоимости ма</w:t>
      </w:r>
      <w:r w:rsidR="00F272DB">
        <w:rPr>
          <w:sz w:val="28"/>
          <w:szCs w:val="28"/>
        </w:rPr>
        <w:t xml:space="preserve">териальных запасов </w:t>
      </w:r>
      <w:r w:rsidR="00913D92">
        <w:rPr>
          <w:sz w:val="28"/>
          <w:szCs w:val="28"/>
        </w:rPr>
        <w:t>92,4</w:t>
      </w:r>
      <w:r w:rsidR="00E61B72">
        <w:rPr>
          <w:sz w:val="28"/>
          <w:szCs w:val="28"/>
        </w:rPr>
        <w:t xml:space="preserve"> </w:t>
      </w:r>
      <w:r w:rsidR="00962CFB">
        <w:rPr>
          <w:sz w:val="28"/>
          <w:szCs w:val="28"/>
        </w:rPr>
        <w:t>тыс.</w:t>
      </w:r>
      <w:r w:rsidR="009F481B">
        <w:rPr>
          <w:sz w:val="28"/>
          <w:szCs w:val="28"/>
        </w:rPr>
        <w:t xml:space="preserve"> рублей (</w:t>
      </w:r>
      <w:r w:rsidR="00913D92">
        <w:rPr>
          <w:sz w:val="28"/>
          <w:szCs w:val="28"/>
        </w:rPr>
        <w:t>6,6</w:t>
      </w:r>
      <w:r w:rsidRPr="001A341E">
        <w:rPr>
          <w:sz w:val="28"/>
          <w:szCs w:val="28"/>
        </w:rPr>
        <w:t xml:space="preserve"> %);</w:t>
      </w:r>
    </w:p>
    <w:p w:rsidR="00962CFB" w:rsidRDefault="00962CFB" w:rsidP="00962C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A17">
        <w:rPr>
          <w:sz w:val="28"/>
          <w:szCs w:val="28"/>
        </w:rPr>
        <w:t xml:space="preserve"> </w:t>
      </w:r>
      <w:r w:rsidR="00E61B72">
        <w:rPr>
          <w:sz w:val="28"/>
          <w:szCs w:val="28"/>
        </w:rPr>
        <w:t xml:space="preserve">арендная плата за транспорт- </w:t>
      </w:r>
      <w:r w:rsidR="00913D92">
        <w:rPr>
          <w:sz w:val="28"/>
          <w:szCs w:val="28"/>
        </w:rPr>
        <w:t>69,0</w:t>
      </w:r>
      <w:r w:rsidR="00E61B7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61B72">
        <w:rPr>
          <w:sz w:val="28"/>
          <w:szCs w:val="28"/>
        </w:rPr>
        <w:t xml:space="preserve"> рублей (</w:t>
      </w:r>
      <w:r w:rsidR="00913D92">
        <w:rPr>
          <w:sz w:val="28"/>
          <w:szCs w:val="28"/>
        </w:rPr>
        <w:t>4,9</w:t>
      </w:r>
      <w:r>
        <w:rPr>
          <w:sz w:val="28"/>
          <w:szCs w:val="28"/>
        </w:rPr>
        <w:t>%)</w:t>
      </w:r>
      <w:r w:rsidR="00E61B72">
        <w:rPr>
          <w:sz w:val="28"/>
          <w:szCs w:val="28"/>
        </w:rPr>
        <w:t>;</w:t>
      </w:r>
    </w:p>
    <w:p w:rsidR="00962CFB" w:rsidRDefault="00962CFB" w:rsidP="00962CFB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услов</w:t>
      </w:r>
      <w:r>
        <w:rPr>
          <w:sz w:val="28"/>
          <w:szCs w:val="28"/>
        </w:rPr>
        <w:t>но утвержденны</w:t>
      </w:r>
      <w:r w:rsidR="00065418">
        <w:rPr>
          <w:sz w:val="28"/>
          <w:szCs w:val="28"/>
        </w:rPr>
        <w:t xml:space="preserve">е расходы- </w:t>
      </w:r>
      <w:r w:rsidR="00913D92">
        <w:rPr>
          <w:sz w:val="28"/>
          <w:szCs w:val="28"/>
        </w:rPr>
        <w:t>32,2</w:t>
      </w:r>
      <w:r w:rsidR="009F481B">
        <w:rPr>
          <w:sz w:val="28"/>
          <w:szCs w:val="28"/>
        </w:rPr>
        <w:t xml:space="preserve"> тыс. рублей (2,3</w:t>
      </w:r>
      <w:r w:rsidRPr="001A341E">
        <w:rPr>
          <w:sz w:val="28"/>
          <w:szCs w:val="28"/>
        </w:rPr>
        <w:t>%)</w:t>
      </w:r>
    </w:p>
    <w:p w:rsidR="00962CFB" w:rsidRDefault="00962CFB" w:rsidP="00962CFB">
      <w:pPr>
        <w:ind w:firstLine="540"/>
        <w:jc w:val="both"/>
        <w:rPr>
          <w:sz w:val="28"/>
          <w:szCs w:val="28"/>
        </w:rPr>
      </w:pPr>
    </w:p>
    <w:p w:rsidR="000D69B5" w:rsidRPr="001A341E" w:rsidRDefault="000D69B5" w:rsidP="000D69B5">
      <w:pPr>
        <w:ind w:firstLine="540"/>
        <w:jc w:val="both"/>
        <w:rPr>
          <w:sz w:val="28"/>
          <w:szCs w:val="28"/>
        </w:rPr>
      </w:pPr>
    </w:p>
    <w:p w:rsidR="000D69B5" w:rsidRPr="001A341E" w:rsidRDefault="000D69B5" w:rsidP="000D69B5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lastRenderedPageBreak/>
        <w:t>- Расходная част</w:t>
      </w:r>
      <w:r w:rsidR="0098141F">
        <w:rPr>
          <w:sz w:val="28"/>
          <w:szCs w:val="28"/>
        </w:rPr>
        <w:t>ь муниципального бюджета на 2024</w:t>
      </w:r>
      <w:r w:rsidRPr="001A34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предусмотрена в сумме </w:t>
      </w:r>
      <w:r w:rsidR="00E306A6" w:rsidRPr="00E306A6">
        <w:rPr>
          <w:b/>
          <w:sz w:val="28"/>
          <w:szCs w:val="28"/>
        </w:rPr>
        <w:t>1</w:t>
      </w:r>
      <w:r w:rsidR="0098141F">
        <w:rPr>
          <w:b/>
          <w:sz w:val="28"/>
          <w:szCs w:val="28"/>
        </w:rPr>
        <w:t> 417,6</w:t>
      </w:r>
      <w:r w:rsidRPr="00E306A6">
        <w:rPr>
          <w:b/>
          <w:sz w:val="28"/>
          <w:szCs w:val="28"/>
        </w:rPr>
        <w:t xml:space="preserve"> тыс. рублей</w:t>
      </w:r>
      <w:r w:rsidRPr="001A341E">
        <w:rPr>
          <w:sz w:val="28"/>
          <w:szCs w:val="28"/>
        </w:rPr>
        <w:t>, из них:</w:t>
      </w:r>
    </w:p>
    <w:p w:rsidR="000D69B5" w:rsidRDefault="000D69B5" w:rsidP="000D69B5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 общег</w:t>
      </w:r>
      <w:r>
        <w:rPr>
          <w:sz w:val="28"/>
          <w:szCs w:val="28"/>
        </w:rPr>
        <w:t>осударственные в</w:t>
      </w:r>
      <w:r w:rsidR="00CC7A55">
        <w:rPr>
          <w:sz w:val="28"/>
          <w:szCs w:val="28"/>
        </w:rPr>
        <w:t>опросы –</w:t>
      </w:r>
      <w:r w:rsidR="00E306A6">
        <w:rPr>
          <w:sz w:val="28"/>
          <w:szCs w:val="28"/>
        </w:rPr>
        <w:t>1</w:t>
      </w:r>
      <w:r w:rsidR="0098141F">
        <w:rPr>
          <w:sz w:val="28"/>
          <w:szCs w:val="28"/>
        </w:rPr>
        <w:t> 007,4 тыс. рублей (71,1</w:t>
      </w:r>
      <w:r w:rsidRPr="001A341E">
        <w:rPr>
          <w:sz w:val="28"/>
          <w:szCs w:val="28"/>
        </w:rPr>
        <w:t>%)</w:t>
      </w:r>
    </w:p>
    <w:p w:rsidR="00F272DB" w:rsidRPr="001A341E" w:rsidRDefault="00F272DB" w:rsidP="00F27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националь</w:t>
      </w:r>
      <w:r w:rsidR="00CC7A55">
        <w:rPr>
          <w:sz w:val="28"/>
          <w:szCs w:val="28"/>
        </w:rPr>
        <w:t>ная обо</w:t>
      </w:r>
      <w:r w:rsidR="00E306A6">
        <w:rPr>
          <w:sz w:val="28"/>
          <w:szCs w:val="28"/>
        </w:rPr>
        <w:t>рона-</w:t>
      </w:r>
      <w:r w:rsidR="0098141F">
        <w:rPr>
          <w:sz w:val="28"/>
          <w:szCs w:val="28"/>
        </w:rPr>
        <w:t>110,8</w:t>
      </w:r>
      <w:r w:rsidR="00B76F12">
        <w:rPr>
          <w:sz w:val="28"/>
          <w:szCs w:val="28"/>
        </w:rPr>
        <w:t xml:space="preserve"> тыс. рублей</w:t>
      </w:r>
      <w:r w:rsidR="0098141F">
        <w:rPr>
          <w:sz w:val="28"/>
          <w:szCs w:val="28"/>
        </w:rPr>
        <w:t xml:space="preserve"> (7,8</w:t>
      </w:r>
      <w:r w:rsidR="00CC7A55">
        <w:rPr>
          <w:sz w:val="28"/>
          <w:szCs w:val="28"/>
        </w:rPr>
        <w:t>%</w:t>
      </w:r>
      <w:r>
        <w:rPr>
          <w:sz w:val="28"/>
          <w:szCs w:val="28"/>
        </w:rPr>
        <w:t>)</w:t>
      </w:r>
    </w:p>
    <w:p w:rsidR="000D69B5" w:rsidRPr="001A341E" w:rsidRDefault="00F272DB" w:rsidP="00F27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69B5">
        <w:rPr>
          <w:sz w:val="28"/>
          <w:szCs w:val="28"/>
        </w:rPr>
        <w:t>- национальная оборона и правоох</w:t>
      </w:r>
      <w:r>
        <w:rPr>
          <w:sz w:val="28"/>
          <w:szCs w:val="28"/>
        </w:rPr>
        <w:t xml:space="preserve">ранительная деятельность  - </w:t>
      </w:r>
      <w:r w:rsidR="0098141F">
        <w:rPr>
          <w:sz w:val="28"/>
          <w:szCs w:val="28"/>
        </w:rPr>
        <w:t>2</w:t>
      </w:r>
      <w:r w:rsidR="00B76F12">
        <w:rPr>
          <w:sz w:val="28"/>
          <w:szCs w:val="28"/>
        </w:rPr>
        <w:t>,0</w:t>
      </w:r>
      <w:r w:rsidR="000D69B5" w:rsidRPr="001A341E">
        <w:rPr>
          <w:sz w:val="28"/>
          <w:szCs w:val="28"/>
        </w:rPr>
        <w:t xml:space="preserve"> тыс. рублей </w:t>
      </w:r>
      <w:r w:rsidR="0098141F">
        <w:rPr>
          <w:sz w:val="28"/>
          <w:szCs w:val="28"/>
        </w:rPr>
        <w:t>(0,1</w:t>
      </w:r>
      <w:r w:rsidR="000D69B5" w:rsidRPr="001A341E">
        <w:rPr>
          <w:sz w:val="28"/>
          <w:szCs w:val="28"/>
        </w:rPr>
        <w:t>%);</w:t>
      </w:r>
    </w:p>
    <w:p w:rsidR="000D69B5" w:rsidRPr="001A341E" w:rsidRDefault="000D69B5" w:rsidP="000D69B5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 жилищно</w:t>
      </w:r>
      <w:r w:rsidR="00FF585C">
        <w:rPr>
          <w:sz w:val="28"/>
          <w:szCs w:val="28"/>
        </w:rPr>
        <w:t>-</w:t>
      </w:r>
      <w:r>
        <w:rPr>
          <w:sz w:val="28"/>
          <w:szCs w:val="28"/>
        </w:rPr>
        <w:t xml:space="preserve"> коммунальное хозяйство – </w:t>
      </w:r>
      <w:r w:rsidR="0098141F">
        <w:rPr>
          <w:sz w:val="28"/>
          <w:szCs w:val="28"/>
        </w:rPr>
        <w:t>19,7 тыс. рублей (1,4</w:t>
      </w:r>
      <w:r w:rsidRPr="001A341E">
        <w:rPr>
          <w:sz w:val="28"/>
          <w:szCs w:val="28"/>
        </w:rPr>
        <w:t>%);</w:t>
      </w:r>
    </w:p>
    <w:p w:rsidR="000D69B5" w:rsidRDefault="000D69B5" w:rsidP="000D69B5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 xml:space="preserve">- </w:t>
      </w:r>
      <w:r>
        <w:rPr>
          <w:sz w:val="28"/>
          <w:szCs w:val="28"/>
        </w:rPr>
        <w:t>культура и кинематография –</w:t>
      </w:r>
      <w:r w:rsidR="0098141F">
        <w:rPr>
          <w:sz w:val="28"/>
          <w:szCs w:val="28"/>
        </w:rPr>
        <w:t>212,4 тыс. рублей (15,</w:t>
      </w:r>
      <w:r w:rsidR="00B76F12">
        <w:rPr>
          <w:sz w:val="28"/>
          <w:szCs w:val="28"/>
        </w:rPr>
        <w:t>0</w:t>
      </w:r>
      <w:r w:rsidRPr="001A341E">
        <w:rPr>
          <w:sz w:val="28"/>
          <w:szCs w:val="28"/>
        </w:rPr>
        <w:t>%);</w:t>
      </w:r>
    </w:p>
    <w:p w:rsidR="000D69B5" w:rsidRDefault="000D69B5" w:rsidP="000D69B5">
      <w:pPr>
        <w:jc w:val="both"/>
        <w:rPr>
          <w:sz w:val="28"/>
          <w:szCs w:val="28"/>
        </w:rPr>
      </w:pPr>
      <w:r w:rsidRPr="001A341E">
        <w:rPr>
          <w:sz w:val="28"/>
          <w:szCs w:val="28"/>
        </w:rPr>
        <w:t xml:space="preserve">       -услов</w:t>
      </w:r>
      <w:r>
        <w:rPr>
          <w:sz w:val="28"/>
          <w:szCs w:val="28"/>
        </w:rPr>
        <w:t>но у</w:t>
      </w:r>
      <w:r w:rsidR="00E306A6">
        <w:rPr>
          <w:sz w:val="28"/>
          <w:szCs w:val="28"/>
        </w:rPr>
        <w:t xml:space="preserve">твержденные расходы- </w:t>
      </w:r>
      <w:r w:rsidR="0098141F">
        <w:rPr>
          <w:sz w:val="28"/>
          <w:szCs w:val="28"/>
        </w:rPr>
        <w:t>65,3</w:t>
      </w:r>
      <w:r w:rsidR="00E306A6">
        <w:rPr>
          <w:sz w:val="28"/>
          <w:szCs w:val="28"/>
        </w:rPr>
        <w:t xml:space="preserve"> тыс</w:t>
      </w:r>
      <w:r w:rsidR="0098141F">
        <w:rPr>
          <w:sz w:val="28"/>
          <w:szCs w:val="28"/>
        </w:rPr>
        <w:t>. рублей (4,6</w:t>
      </w:r>
      <w:r w:rsidRPr="001A341E">
        <w:rPr>
          <w:sz w:val="28"/>
          <w:szCs w:val="28"/>
        </w:rPr>
        <w:t>%).</w:t>
      </w:r>
    </w:p>
    <w:p w:rsidR="000D69B5" w:rsidRPr="001A341E" w:rsidRDefault="000D69B5" w:rsidP="000D69B5">
      <w:pPr>
        <w:jc w:val="both"/>
        <w:rPr>
          <w:sz w:val="28"/>
          <w:szCs w:val="28"/>
        </w:rPr>
      </w:pPr>
    </w:p>
    <w:p w:rsidR="000D69B5" w:rsidRPr="00374B34" w:rsidRDefault="000D69B5" w:rsidP="000D69B5">
      <w:pPr>
        <w:ind w:firstLine="540"/>
        <w:jc w:val="both"/>
        <w:rPr>
          <w:sz w:val="28"/>
          <w:szCs w:val="28"/>
        </w:rPr>
      </w:pPr>
      <w:r w:rsidRPr="00374B34">
        <w:rPr>
          <w:sz w:val="28"/>
          <w:szCs w:val="28"/>
        </w:rPr>
        <w:t xml:space="preserve">Сумма расходов </w:t>
      </w:r>
      <w:r w:rsidRPr="002E0618">
        <w:rPr>
          <w:sz w:val="28"/>
          <w:szCs w:val="28"/>
        </w:rPr>
        <w:t xml:space="preserve">составляет </w:t>
      </w:r>
      <w:r w:rsidR="00B27450" w:rsidRPr="002E0618">
        <w:rPr>
          <w:b/>
          <w:sz w:val="28"/>
          <w:szCs w:val="28"/>
        </w:rPr>
        <w:t>1</w:t>
      </w:r>
      <w:r w:rsidR="00BF5060">
        <w:rPr>
          <w:b/>
          <w:sz w:val="28"/>
          <w:szCs w:val="28"/>
        </w:rPr>
        <w:t> 417,6</w:t>
      </w:r>
      <w:r w:rsidR="00B27450" w:rsidRPr="002E0618">
        <w:rPr>
          <w:b/>
          <w:sz w:val="28"/>
          <w:szCs w:val="28"/>
        </w:rPr>
        <w:t xml:space="preserve"> </w:t>
      </w:r>
      <w:r w:rsidRPr="002E0618">
        <w:rPr>
          <w:b/>
          <w:sz w:val="28"/>
          <w:szCs w:val="28"/>
        </w:rPr>
        <w:t>тыс</w:t>
      </w:r>
      <w:r w:rsidRPr="00B27450">
        <w:rPr>
          <w:b/>
          <w:sz w:val="28"/>
          <w:szCs w:val="28"/>
        </w:rPr>
        <w:t>. рублей</w:t>
      </w:r>
      <w:r w:rsidRPr="00374B34">
        <w:rPr>
          <w:sz w:val="28"/>
          <w:szCs w:val="28"/>
        </w:rPr>
        <w:t>, из них:</w:t>
      </w:r>
    </w:p>
    <w:p w:rsidR="000D69B5" w:rsidRDefault="000D69B5" w:rsidP="000D69B5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 заработная плата</w:t>
      </w:r>
      <w:r>
        <w:rPr>
          <w:sz w:val="28"/>
          <w:szCs w:val="28"/>
        </w:rPr>
        <w:t xml:space="preserve"> и начисления на нее – </w:t>
      </w:r>
      <w:r w:rsidR="00BF5060">
        <w:rPr>
          <w:sz w:val="28"/>
          <w:szCs w:val="28"/>
        </w:rPr>
        <w:t>749,1</w:t>
      </w:r>
      <w:r w:rsidRPr="001A341E">
        <w:rPr>
          <w:sz w:val="28"/>
          <w:szCs w:val="28"/>
        </w:rPr>
        <w:t xml:space="preserve"> тыс. рублей (</w:t>
      </w:r>
      <w:r w:rsidR="00BF5060">
        <w:rPr>
          <w:sz w:val="28"/>
          <w:szCs w:val="28"/>
        </w:rPr>
        <w:t>52,8</w:t>
      </w:r>
      <w:r>
        <w:rPr>
          <w:sz w:val="28"/>
          <w:szCs w:val="28"/>
        </w:rPr>
        <w:t>%)</w:t>
      </w:r>
    </w:p>
    <w:p w:rsidR="000D69B5" w:rsidRDefault="00EB0C05" w:rsidP="00B274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связи – </w:t>
      </w:r>
      <w:r w:rsidR="00BF5060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BF5060">
        <w:rPr>
          <w:sz w:val="28"/>
          <w:szCs w:val="28"/>
        </w:rPr>
        <w:t xml:space="preserve"> тыс. рублей (</w:t>
      </w:r>
      <w:r w:rsidR="00B27450">
        <w:rPr>
          <w:sz w:val="28"/>
          <w:szCs w:val="28"/>
        </w:rPr>
        <w:t>%);</w:t>
      </w:r>
    </w:p>
    <w:p w:rsidR="000D69B5" w:rsidRDefault="000D69B5" w:rsidP="000D69B5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 xml:space="preserve">- оплата коммунальных услуг – </w:t>
      </w:r>
      <w:r w:rsidR="00BF5060">
        <w:rPr>
          <w:sz w:val="28"/>
          <w:szCs w:val="28"/>
        </w:rPr>
        <w:t>20,8</w:t>
      </w:r>
      <w:r w:rsidRPr="001A341E">
        <w:rPr>
          <w:i/>
          <w:sz w:val="28"/>
          <w:szCs w:val="28"/>
        </w:rPr>
        <w:t xml:space="preserve"> </w:t>
      </w:r>
      <w:r w:rsidRPr="001A341E">
        <w:rPr>
          <w:sz w:val="28"/>
          <w:szCs w:val="28"/>
        </w:rPr>
        <w:t>тыс. рублей (</w:t>
      </w:r>
      <w:r w:rsidR="00BF5060">
        <w:rPr>
          <w:sz w:val="28"/>
          <w:szCs w:val="28"/>
        </w:rPr>
        <w:t>1,5</w:t>
      </w:r>
      <w:r>
        <w:rPr>
          <w:sz w:val="28"/>
          <w:szCs w:val="28"/>
        </w:rPr>
        <w:t>%)</w:t>
      </w:r>
    </w:p>
    <w:p w:rsidR="000D69B5" w:rsidRPr="001A341E" w:rsidRDefault="000D69B5" w:rsidP="000D69B5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 работы, услуги  по содержанию и</w:t>
      </w:r>
      <w:r>
        <w:rPr>
          <w:sz w:val="28"/>
          <w:szCs w:val="28"/>
        </w:rPr>
        <w:t>мущества –</w:t>
      </w:r>
      <w:r w:rsidR="00BF5060">
        <w:rPr>
          <w:sz w:val="28"/>
          <w:szCs w:val="28"/>
        </w:rPr>
        <w:t>139,2 тыс. рублей (9</w:t>
      </w:r>
      <w:r w:rsidR="00EB0C05">
        <w:rPr>
          <w:sz w:val="28"/>
          <w:szCs w:val="28"/>
        </w:rPr>
        <w:t>,8</w:t>
      </w:r>
      <w:r w:rsidRPr="001A341E">
        <w:rPr>
          <w:sz w:val="28"/>
          <w:szCs w:val="28"/>
        </w:rPr>
        <w:t xml:space="preserve">%), </w:t>
      </w:r>
    </w:p>
    <w:p w:rsidR="000D69B5" w:rsidRDefault="000D69B5" w:rsidP="000D69B5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прочие работы и услуги – </w:t>
      </w:r>
      <w:r w:rsidR="00D92061">
        <w:rPr>
          <w:sz w:val="28"/>
          <w:szCs w:val="28"/>
        </w:rPr>
        <w:t>60,0 тыс. рублей (4</w:t>
      </w:r>
      <w:r w:rsidR="00EB0C05">
        <w:rPr>
          <w:sz w:val="28"/>
          <w:szCs w:val="28"/>
        </w:rPr>
        <w:t>,2</w:t>
      </w:r>
      <w:r w:rsidRPr="001A341E">
        <w:rPr>
          <w:sz w:val="28"/>
          <w:szCs w:val="28"/>
        </w:rPr>
        <w:t>%);</w:t>
      </w:r>
    </w:p>
    <w:p w:rsidR="00724247" w:rsidRPr="001A341E" w:rsidRDefault="00724247" w:rsidP="000D69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5418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страхование по договорам страхования, заключенным со страховыми организациями – 2,0 тыс. рублей (0,1%);</w:t>
      </w:r>
    </w:p>
    <w:p w:rsidR="000D69B5" w:rsidRPr="001A341E" w:rsidRDefault="000D69B5" w:rsidP="000D69B5">
      <w:pPr>
        <w:ind w:firstLine="540"/>
        <w:jc w:val="both"/>
        <w:rPr>
          <w:sz w:val="28"/>
          <w:szCs w:val="28"/>
        </w:rPr>
      </w:pPr>
      <w:r w:rsidRPr="001A341E">
        <w:rPr>
          <w:sz w:val="28"/>
          <w:szCs w:val="28"/>
        </w:rPr>
        <w:t>-</w:t>
      </w:r>
      <w:r w:rsidR="00FF585C">
        <w:rPr>
          <w:sz w:val="28"/>
          <w:szCs w:val="28"/>
        </w:rPr>
        <w:t xml:space="preserve"> </w:t>
      </w:r>
      <w:r w:rsidRPr="001A341E">
        <w:rPr>
          <w:sz w:val="28"/>
          <w:szCs w:val="28"/>
        </w:rPr>
        <w:t>перечисления другим бюдж</w:t>
      </w:r>
      <w:r>
        <w:rPr>
          <w:sz w:val="28"/>
          <w:szCs w:val="28"/>
        </w:rPr>
        <w:t xml:space="preserve">етам бюджетной системы – </w:t>
      </w:r>
      <w:r w:rsidR="00D92061">
        <w:rPr>
          <w:sz w:val="28"/>
          <w:szCs w:val="28"/>
        </w:rPr>
        <w:t>212,4</w:t>
      </w:r>
      <w:r w:rsidR="00724247">
        <w:rPr>
          <w:sz w:val="28"/>
          <w:szCs w:val="28"/>
        </w:rPr>
        <w:t xml:space="preserve"> </w:t>
      </w:r>
      <w:r w:rsidRPr="001A341E">
        <w:rPr>
          <w:sz w:val="28"/>
          <w:szCs w:val="28"/>
        </w:rPr>
        <w:t>тыс. р</w:t>
      </w:r>
      <w:r w:rsidR="00EB0C05">
        <w:rPr>
          <w:sz w:val="28"/>
          <w:szCs w:val="28"/>
        </w:rPr>
        <w:t>ублей</w:t>
      </w:r>
      <w:r w:rsidR="00D92061">
        <w:rPr>
          <w:sz w:val="28"/>
          <w:szCs w:val="28"/>
        </w:rPr>
        <w:t xml:space="preserve"> (15,0</w:t>
      </w:r>
      <w:r w:rsidRPr="001A341E">
        <w:rPr>
          <w:sz w:val="28"/>
          <w:szCs w:val="28"/>
        </w:rPr>
        <w:t>%);</w:t>
      </w:r>
    </w:p>
    <w:p w:rsidR="000D69B5" w:rsidRDefault="000D69B5" w:rsidP="000D69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– </w:t>
      </w:r>
      <w:r w:rsidR="00D92061">
        <w:rPr>
          <w:sz w:val="28"/>
          <w:szCs w:val="28"/>
        </w:rPr>
        <w:t>3,0 тыс. рублей (0,2</w:t>
      </w:r>
      <w:r w:rsidRPr="001A341E">
        <w:rPr>
          <w:sz w:val="28"/>
          <w:szCs w:val="28"/>
        </w:rPr>
        <w:t>%) - уплата налогов, пеней по исполнительным листам, государственных пошлин, проценты</w:t>
      </w:r>
      <w:r>
        <w:rPr>
          <w:sz w:val="28"/>
          <w:szCs w:val="28"/>
        </w:rPr>
        <w:t xml:space="preserve"> за пользование чужими деньгами.</w:t>
      </w:r>
    </w:p>
    <w:p w:rsidR="000D69B5" w:rsidRPr="001A341E" w:rsidRDefault="000D69B5" w:rsidP="000D69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-прочие несоциальные выпла</w:t>
      </w:r>
      <w:r w:rsidR="00496B44">
        <w:rPr>
          <w:sz w:val="28"/>
          <w:szCs w:val="28"/>
        </w:rPr>
        <w:t xml:space="preserve">ты персоналу в денежной форме- </w:t>
      </w:r>
      <w:r w:rsidR="00D92061">
        <w:rPr>
          <w:sz w:val="28"/>
          <w:szCs w:val="28"/>
        </w:rPr>
        <w:t>0</w:t>
      </w:r>
      <w:r w:rsidR="00E360C1">
        <w:rPr>
          <w:sz w:val="28"/>
          <w:szCs w:val="28"/>
        </w:rPr>
        <w:t>,0</w:t>
      </w:r>
      <w:r w:rsidR="00F2192C">
        <w:rPr>
          <w:sz w:val="28"/>
          <w:szCs w:val="28"/>
        </w:rPr>
        <w:t xml:space="preserve"> тыс. рублей</w:t>
      </w:r>
      <w:r w:rsidRPr="006C3158">
        <w:rPr>
          <w:sz w:val="28"/>
          <w:szCs w:val="28"/>
        </w:rPr>
        <w:t xml:space="preserve"> </w:t>
      </w:r>
      <w:r w:rsidR="00D92061">
        <w:rPr>
          <w:sz w:val="28"/>
          <w:szCs w:val="28"/>
        </w:rPr>
        <w:t>(</w:t>
      </w:r>
      <w:r w:rsidRPr="001A341E">
        <w:rPr>
          <w:sz w:val="28"/>
          <w:szCs w:val="28"/>
        </w:rPr>
        <w:t>%)</w:t>
      </w:r>
      <w:r w:rsidR="00F2192C">
        <w:rPr>
          <w:sz w:val="28"/>
          <w:szCs w:val="28"/>
        </w:rPr>
        <w:t>;</w:t>
      </w:r>
    </w:p>
    <w:p w:rsidR="000D69B5" w:rsidRDefault="000D69B5" w:rsidP="000D6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341E">
        <w:rPr>
          <w:sz w:val="28"/>
          <w:szCs w:val="28"/>
        </w:rPr>
        <w:t>- увеличение стоимости ма</w:t>
      </w:r>
      <w:r>
        <w:rPr>
          <w:sz w:val="28"/>
          <w:szCs w:val="28"/>
        </w:rPr>
        <w:t xml:space="preserve">териальных запасов </w:t>
      </w:r>
      <w:r w:rsidR="00F2192C">
        <w:rPr>
          <w:sz w:val="28"/>
          <w:szCs w:val="28"/>
        </w:rPr>
        <w:t xml:space="preserve">  </w:t>
      </w:r>
      <w:r w:rsidR="00D92061">
        <w:rPr>
          <w:sz w:val="28"/>
          <w:szCs w:val="28"/>
        </w:rPr>
        <w:t>96,8</w:t>
      </w:r>
      <w:r w:rsidR="00E360C1">
        <w:rPr>
          <w:sz w:val="28"/>
          <w:szCs w:val="28"/>
        </w:rPr>
        <w:t xml:space="preserve"> тыс.</w:t>
      </w:r>
      <w:r w:rsidR="00D92061">
        <w:rPr>
          <w:sz w:val="28"/>
          <w:szCs w:val="28"/>
        </w:rPr>
        <w:t xml:space="preserve"> рублей (6,8</w:t>
      </w:r>
      <w:r w:rsidRPr="001A341E">
        <w:rPr>
          <w:sz w:val="28"/>
          <w:szCs w:val="28"/>
        </w:rPr>
        <w:t>%);</w:t>
      </w:r>
    </w:p>
    <w:p w:rsidR="000D69B5" w:rsidRDefault="00496B44" w:rsidP="00BE22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за </w:t>
      </w:r>
      <w:r w:rsidR="00BE221B">
        <w:rPr>
          <w:sz w:val="28"/>
          <w:szCs w:val="28"/>
        </w:rPr>
        <w:t xml:space="preserve">транспорт – </w:t>
      </w:r>
      <w:r w:rsidR="00D92061">
        <w:rPr>
          <w:sz w:val="28"/>
          <w:szCs w:val="28"/>
        </w:rPr>
        <w:t>69,0</w:t>
      </w:r>
      <w:r>
        <w:rPr>
          <w:sz w:val="28"/>
          <w:szCs w:val="28"/>
        </w:rPr>
        <w:t xml:space="preserve"> </w:t>
      </w:r>
      <w:r w:rsidR="000D69B5">
        <w:rPr>
          <w:sz w:val="28"/>
          <w:szCs w:val="28"/>
        </w:rPr>
        <w:t>тыс. рублей (</w:t>
      </w:r>
      <w:r w:rsidR="00D92061">
        <w:rPr>
          <w:sz w:val="28"/>
          <w:szCs w:val="28"/>
        </w:rPr>
        <w:t>4,9</w:t>
      </w:r>
      <w:r w:rsidR="000D69B5" w:rsidRPr="001A341E">
        <w:rPr>
          <w:sz w:val="28"/>
          <w:szCs w:val="28"/>
        </w:rPr>
        <w:t>%).</w:t>
      </w:r>
    </w:p>
    <w:p w:rsidR="00BE221B" w:rsidRDefault="00BE221B" w:rsidP="00BE221B">
      <w:pPr>
        <w:jc w:val="both"/>
        <w:rPr>
          <w:sz w:val="28"/>
          <w:szCs w:val="28"/>
        </w:rPr>
      </w:pPr>
      <w:r w:rsidRPr="001A341E">
        <w:rPr>
          <w:sz w:val="28"/>
          <w:szCs w:val="28"/>
        </w:rPr>
        <w:t xml:space="preserve">       -</w:t>
      </w:r>
      <w:r w:rsidR="00FF585C">
        <w:rPr>
          <w:sz w:val="28"/>
          <w:szCs w:val="28"/>
        </w:rPr>
        <w:t xml:space="preserve"> </w:t>
      </w:r>
      <w:r w:rsidRPr="001A341E">
        <w:rPr>
          <w:sz w:val="28"/>
          <w:szCs w:val="28"/>
        </w:rPr>
        <w:t>услов</w:t>
      </w:r>
      <w:r>
        <w:rPr>
          <w:sz w:val="28"/>
          <w:szCs w:val="28"/>
        </w:rPr>
        <w:t xml:space="preserve">но утвержденные расходы- </w:t>
      </w:r>
      <w:r w:rsidR="00D92061">
        <w:rPr>
          <w:sz w:val="28"/>
          <w:szCs w:val="28"/>
        </w:rPr>
        <w:t>65,3 тыс. рублей (4,6</w:t>
      </w:r>
      <w:r w:rsidR="00E360C1" w:rsidRPr="001A341E">
        <w:rPr>
          <w:sz w:val="28"/>
          <w:szCs w:val="28"/>
        </w:rPr>
        <w:t xml:space="preserve"> </w:t>
      </w:r>
      <w:r w:rsidRPr="001A341E">
        <w:rPr>
          <w:sz w:val="28"/>
          <w:szCs w:val="28"/>
        </w:rPr>
        <w:t>%).</w:t>
      </w:r>
    </w:p>
    <w:p w:rsidR="009E7174" w:rsidRPr="001A341E" w:rsidRDefault="009E7174" w:rsidP="009E7174">
      <w:pPr>
        <w:jc w:val="both"/>
        <w:rPr>
          <w:sz w:val="28"/>
          <w:szCs w:val="28"/>
        </w:rPr>
      </w:pPr>
    </w:p>
    <w:p w:rsidR="009E7174" w:rsidRDefault="009E7174" w:rsidP="009E71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по бюджету </w:t>
      </w:r>
      <w:r w:rsidR="00FF585C">
        <w:rPr>
          <w:sz w:val="28"/>
          <w:szCs w:val="28"/>
        </w:rPr>
        <w:t>Ульдючинского сельского муниципального образования Республики Калмыкия</w:t>
      </w:r>
      <w:r w:rsidR="00D92061">
        <w:rPr>
          <w:sz w:val="28"/>
          <w:szCs w:val="28"/>
        </w:rPr>
        <w:t xml:space="preserve"> на 01 января 2022</w:t>
      </w:r>
      <w:r>
        <w:rPr>
          <w:sz w:val="28"/>
          <w:szCs w:val="28"/>
        </w:rPr>
        <w:t xml:space="preserve"> года установлен в сумме 0,0 тыс. рублей,</w:t>
      </w:r>
      <w:r w:rsidRPr="00C9129D">
        <w:rPr>
          <w:sz w:val="28"/>
          <w:szCs w:val="28"/>
        </w:rPr>
        <w:t xml:space="preserve"> </w:t>
      </w:r>
      <w:r w:rsidR="00D92061">
        <w:rPr>
          <w:sz w:val="28"/>
          <w:szCs w:val="28"/>
        </w:rPr>
        <w:t>на 01 января 2023</w:t>
      </w:r>
      <w:r>
        <w:rPr>
          <w:sz w:val="28"/>
          <w:szCs w:val="28"/>
        </w:rPr>
        <w:t xml:space="preserve"> года установлен в сумме 0,0 тыс. рублей ,</w:t>
      </w:r>
      <w:r w:rsidR="0072424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92061">
        <w:rPr>
          <w:sz w:val="28"/>
          <w:szCs w:val="28"/>
        </w:rPr>
        <w:t xml:space="preserve"> 01 января 2024</w:t>
      </w:r>
      <w:r>
        <w:rPr>
          <w:sz w:val="28"/>
          <w:szCs w:val="28"/>
        </w:rPr>
        <w:t xml:space="preserve"> года установлен в сумме 0,0 тыс. рублей (ст.107 Бюджетного Кодекса Р</w:t>
      </w:r>
      <w:r w:rsidR="00FF585C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).</w:t>
      </w:r>
    </w:p>
    <w:p w:rsidR="009E7174" w:rsidRDefault="009E7174" w:rsidP="009E7174">
      <w:pPr>
        <w:ind w:firstLine="540"/>
        <w:jc w:val="both"/>
        <w:rPr>
          <w:sz w:val="28"/>
          <w:szCs w:val="28"/>
        </w:rPr>
      </w:pPr>
    </w:p>
    <w:p w:rsidR="000D69B5" w:rsidRPr="001A341E" w:rsidRDefault="000D69B5" w:rsidP="000D69B5">
      <w:pPr>
        <w:ind w:firstLine="540"/>
        <w:jc w:val="both"/>
        <w:rPr>
          <w:sz w:val="28"/>
          <w:szCs w:val="28"/>
        </w:rPr>
      </w:pPr>
    </w:p>
    <w:p w:rsidR="000D69B5" w:rsidRPr="00D26C07" w:rsidRDefault="000D69B5" w:rsidP="000D69B5">
      <w:pPr>
        <w:rPr>
          <w:sz w:val="28"/>
          <w:szCs w:val="28"/>
        </w:rPr>
      </w:pPr>
    </w:p>
    <w:p w:rsidR="000D69B5" w:rsidRPr="008F10C1" w:rsidRDefault="000D69B5" w:rsidP="000D69B5">
      <w:pPr>
        <w:ind w:firstLine="720"/>
        <w:jc w:val="both"/>
        <w:rPr>
          <w:sz w:val="28"/>
          <w:szCs w:val="28"/>
        </w:rPr>
      </w:pPr>
    </w:p>
    <w:bookmarkEnd w:id="10"/>
    <w:bookmarkEnd w:id="11"/>
    <w:bookmarkEnd w:id="12"/>
    <w:p w:rsidR="006C3158" w:rsidRPr="001A341E" w:rsidRDefault="006C3158" w:rsidP="002E314E">
      <w:pPr>
        <w:jc w:val="both"/>
        <w:rPr>
          <w:sz w:val="28"/>
          <w:szCs w:val="28"/>
        </w:rPr>
      </w:pPr>
    </w:p>
    <w:sectPr w:rsidR="006C3158" w:rsidRPr="001A341E" w:rsidSect="00FF58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1C" w:rsidRDefault="00025D1C" w:rsidP="00D26C07">
      <w:r>
        <w:separator/>
      </w:r>
    </w:p>
  </w:endnote>
  <w:endnote w:type="continuationSeparator" w:id="1">
    <w:p w:rsidR="00025D1C" w:rsidRDefault="00025D1C" w:rsidP="00D26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1C" w:rsidRDefault="00025D1C" w:rsidP="00D26C07">
      <w:r>
        <w:separator/>
      </w:r>
    </w:p>
  </w:footnote>
  <w:footnote w:type="continuationSeparator" w:id="1">
    <w:p w:rsidR="00025D1C" w:rsidRDefault="00025D1C" w:rsidP="00D26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5074FA"/>
    <w:lvl w:ilvl="0">
      <w:numFmt w:val="bullet"/>
      <w:lvlText w:val="*"/>
      <w:lvlJc w:val="left"/>
    </w:lvl>
  </w:abstractNum>
  <w:abstractNum w:abstractNumId="1">
    <w:nsid w:val="18DF6B33"/>
    <w:multiLevelType w:val="hybridMultilevel"/>
    <w:tmpl w:val="CB40CA80"/>
    <w:lvl w:ilvl="0" w:tplc="ED8220D4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4342286"/>
    <w:multiLevelType w:val="hybridMultilevel"/>
    <w:tmpl w:val="19065D72"/>
    <w:lvl w:ilvl="0" w:tplc="C17E75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13863"/>
    <w:multiLevelType w:val="hybridMultilevel"/>
    <w:tmpl w:val="3C807AB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150B9"/>
    <w:multiLevelType w:val="hybridMultilevel"/>
    <w:tmpl w:val="4C4EC49E"/>
    <w:lvl w:ilvl="0" w:tplc="C706D6FE">
      <w:start w:val="2018"/>
      <w:numFmt w:val="decimal"/>
      <w:lvlText w:val="%1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267"/>
    <w:rsid w:val="000128CE"/>
    <w:rsid w:val="00013A8A"/>
    <w:rsid w:val="0002573D"/>
    <w:rsid w:val="00025D1C"/>
    <w:rsid w:val="00031491"/>
    <w:rsid w:val="00042148"/>
    <w:rsid w:val="000607FB"/>
    <w:rsid w:val="00065418"/>
    <w:rsid w:val="0008220D"/>
    <w:rsid w:val="00087CEF"/>
    <w:rsid w:val="000964EB"/>
    <w:rsid w:val="000A1375"/>
    <w:rsid w:val="000A5300"/>
    <w:rsid w:val="000B61FD"/>
    <w:rsid w:val="000C2E7E"/>
    <w:rsid w:val="000D093E"/>
    <w:rsid w:val="000D0B18"/>
    <w:rsid w:val="000D0DCF"/>
    <w:rsid w:val="000D69B5"/>
    <w:rsid w:val="00105504"/>
    <w:rsid w:val="001079D9"/>
    <w:rsid w:val="0011228B"/>
    <w:rsid w:val="001141DE"/>
    <w:rsid w:val="00120444"/>
    <w:rsid w:val="00125D18"/>
    <w:rsid w:val="0013445A"/>
    <w:rsid w:val="00143170"/>
    <w:rsid w:val="00146C46"/>
    <w:rsid w:val="00146EE2"/>
    <w:rsid w:val="00151887"/>
    <w:rsid w:val="0015437B"/>
    <w:rsid w:val="00162344"/>
    <w:rsid w:val="001624F4"/>
    <w:rsid w:val="00162E0B"/>
    <w:rsid w:val="00164E08"/>
    <w:rsid w:val="00167DED"/>
    <w:rsid w:val="00172121"/>
    <w:rsid w:val="00175ADD"/>
    <w:rsid w:val="00183CCE"/>
    <w:rsid w:val="001921D3"/>
    <w:rsid w:val="00195116"/>
    <w:rsid w:val="0019620E"/>
    <w:rsid w:val="00197369"/>
    <w:rsid w:val="001974A6"/>
    <w:rsid w:val="001A1CB1"/>
    <w:rsid w:val="001A341E"/>
    <w:rsid w:val="001C22F3"/>
    <w:rsid w:val="001D1D95"/>
    <w:rsid w:val="001D22E0"/>
    <w:rsid w:val="001E75E8"/>
    <w:rsid w:val="001F0240"/>
    <w:rsid w:val="001F30B2"/>
    <w:rsid w:val="002162C9"/>
    <w:rsid w:val="002171A3"/>
    <w:rsid w:val="0022038A"/>
    <w:rsid w:val="00221A64"/>
    <w:rsid w:val="002252C6"/>
    <w:rsid w:val="002310BD"/>
    <w:rsid w:val="002348B5"/>
    <w:rsid w:val="00237A4B"/>
    <w:rsid w:val="002430C1"/>
    <w:rsid w:val="00243888"/>
    <w:rsid w:val="00246089"/>
    <w:rsid w:val="00246338"/>
    <w:rsid w:val="00251D84"/>
    <w:rsid w:val="00261E55"/>
    <w:rsid w:val="002636E6"/>
    <w:rsid w:val="002639B6"/>
    <w:rsid w:val="002643AE"/>
    <w:rsid w:val="00275543"/>
    <w:rsid w:val="00283A94"/>
    <w:rsid w:val="0028451D"/>
    <w:rsid w:val="00284E2C"/>
    <w:rsid w:val="00286A95"/>
    <w:rsid w:val="002B09EB"/>
    <w:rsid w:val="002B0A24"/>
    <w:rsid w:val="002B16A8"/>
    <w:rsid w:val="002B453B"/>
    <w:rsid w:val="002B5570"/>
    <w:rsid w:val="002B60A8"/>
    <w:rsid w:val="002B6685"/>
    <w:rsid w:val="002C0070"/>
    <w:rsid w:val="002C0286"/>
    <w:rsid w:val="002C2FEB"/>
    <w:rsid w:val="002E0618"/>
    <w:rsid w:val="002E314E"/>
    <w:rsid w:val="002F0597"/>
    <w:rsid w:val="002F1ED1"/>
    <w:rsid w:val="002F4CD5"/>
    <w:rsid w:val="002F4E46"/>
    <w:rsid w:val="002F77D5"/>
    <w:rsid w:val="00304619"/>
    <w:rsid w:val="00304EA5"/>
    <w:rsid w:val="00331B35"/>
    <w:rsid w:val="00331C35"/>
    <w:rsid w:val="00332BEE"/>
    <w:rsid w:val="003376C4"/>
    <w:rsid w:val="003447B1"/>
    <w:rsid w:val="00356BDA"/>
    <w:rsid w:val="003614EA"/>
    <w:rsid w:val="003875D5"/>
    <w:rsid w:val="003946F7"/>
    <w:rsid w:val="00396F34"/>
    <w:rsid w:val="00396F63"/>
    <w:rsid w:val="003A4393"/>
    <w:rsid w:val="003C6F08"/>
    <w:rsid w:val="003D655D"/>
    <w:rsid w:val="003E132F"/>
    <w:rsid w:val="003E2914"/>
    <w:rsid w:val="003F662D"/>
    <w:rsid w:val="0041045A"/>
    <w:rsid w:val="00410CF4"/>
    <w:rsid w:val="004154B9"/>
    <w:rsid w:val="00424883"/>
    <w:rsid w:val="00424897"/>
    <w:rsid w:val="0042571C"/>
    <w:rsid w:val="004328FF"/>
    <w:rsid w:val="00436264"/>
    <w:rsid w:val="004559DA"/>
    <w:rsid w:val="0045626A"/>
    <w:rsid w:val="004656C4"/>
    <w:rsid w:val="004656F4"/>
    <w:rsid w:val="00467DFD"/>
    <w:rsid w:val="00473321"/>
    <w:rsid w:val="00474A17"/>
    <w:rsid w:val="00480740"/>
    <w:rsid w:val="00481A5F"/>
    <w:rsid w:val="004823BE"/>
    <w:rsid w:val="004835FD"/>
    <w:rsid w:val="00483846"/>
    <w:rsid w:val="00485C33"/>
    <w:rsid w:val="0049001C"/>
    <w:rsid w:val="00496B44"/>
    <w:rsid w:val="004A5C14"/>
    <w:rsid w:val="004B4AC3"/>
    <w:rsid w:val="004C12DC"/>
    <w:rsid w:val="004C18CA"/>
    <w:rsid w:val="004C68F5"/>
    <w:rsid w:val="004D564B"/>
    <w:rsid w:val="004D747A"/>
    <w:rsid w:val="004E5F90"/>
    <w:rsid w:val="004F281C"/>
    <w:rsid w:val="004F72F3"/>
    <w:rsid w:val="00500CBC"/>
    <w:rsid w:val="00502B90"/>
    <w:rsid w:val="0052161F"/>
    <w:rsid w:val="00526178"/>
    <w:rsid w:val="00530293"/>
    <w:rsid w:val="00554DED"/>
    <w:rsid w:val="00556967"/>
    <w:rsid w:val="005A0F4E"/>
    <w:rsid w:val="005C0DF3"/>
    <w:rsid w:val="005C121A"/>
    <w:rsid w:val="005C3E51"/>
    <w:rsid w:val="005D052F"/>
    <w:rsid w:val="005D7153"/>
    <w:rsid w:val="005E3A37"/>
    <w:rsid w:val="005F08A8"/>
    <w:rsid w:val="005F4318"/>
    <w:rsid w:val="005F4E39"/>
    <w:rsid w:val="005F5AF3"/>
    <w:rsid w:val="00613C0F"/>
    <w:rsid w:val="00627798"/>
    <w:rsid w:val="00630AE1"/>
    <w:rsid w:val="006439AB"/>
    <w:rsid w:val="0065554E"/>
    <w:rsid w:val="00655D31"/>
    <w:rsid w:val="00664AEA"/>
    <w:rsid w:val="00667FC0"/>
    <w:rsid w:val="00673A38"/>
    <w:rsid w:val="006764B0"/>
    <w:rsid w:val="0067659F"/>
    <w:rsid w:val="00680592"/>
    <w:rsid w:val="00680F61"/>
    <w:rsid w:val="006819D4"/>
    <w:rsid w:val="0068484C"/>
    <w:rsid w:val="00687FF4"/>
    <w:rsid w:val="00694ABB"/>
    <w:rsid w:val="006B0D99"/>
    <w:rsid w:val="006B25B5"/>
    <w:rsid w:val="006B2AF6"/>
    <w:rsid w:val="006B729B"/>
    <w:rsid w:val="006C1672"/>
    <w:rsid w:val="006C3158"/>
    <w:rsid w:val="006C59AE"/>
    <w:rsid w:val="006D00A5"/>
    <w:rsid w:val="006D33D0"/>
    <w:rsid w:val="006D7FF5"/>
    <w:rsid w:val="006E2164"/>
    <w:rsid w:val="006E4999"/>
    <w:rsid w:val="006E4A8A"/>
    <w:rsid w:val="006F028B"/>
    <w:rsid w:val="006F3D88"/>
    <w:rsid w:val="00704A20"/>
    <w:rsid w:val="00720F0C"/>
    <w:rsid w:val="00724247"/>
    <w:rsid w:val="00727658"/>
    <w:rsid w:val="00742036"/>
    <w:rsid w:val="007462C5"/>
    <w:rsid w:val="00750F33"/>
    <w:rsid w:val="007529B3"/>
    <w:rsid w:val="00752FE6"/>
    <w:rsid w:val="007542D8"/>
    <w:rsid w:val="00761F93"/>
    <w:rsid w:val="00762BC7"/>
    <w:rsid w:val="00767D2E"/>
    <w:rsid w:val="007713B6"/>
    <w:rsid w:val="00772352"/>
    <w:rsid w:val="00773593"/>
    <w:rsid w:val="007820A1"/>
    <w:rsid w:val="0078347F"/>
    <w:rsid w:val="0078402C"/>
    <w:rsid w:val="00792A8C"/>
    <w:rsid w:val="007A2D05"/>
    <w:rsid w:val="007A388F"/>
    <w:rsid w:val="007A45ED"/>
    <w:rsid w:val="007A65BE"/>
    <w:rsid w:val="007B1340"/>
    <w:rsid w:val="007B4073"/>
    <w:rsid w:val="007C2EB8"/>
    <w:rsid w:val="007C47A3"/>
    <w:rsid w:val="007C7144"/>
    <w:rsid w:val="007C7B2E"/>
    <w:rsid w:val="007D3C70"/>
    <w:rsid w:val="007E00D3"/>
    <w:rsid w:val="007E052D"/>
    <w:rsid w:val="007E38E5"/>
    <w:rsid w:val="007E7CED"/>
    <w:rsid w:val="007F5D19"/>
    <w:rsid w:val="00806270"/>
    <w:rsid w:val="00810838"/>
    <w:rsid w:val="00822752"/>
    <w:rsid w:val="008249DB"/>
    <w:rsid w:val="00827A8D"/>
    <w:rsid w:val="00830FCD"/>
    <w:rsid w:val="00831A1F"/>
    <w:rsid w:val="00832900"/>
    <w:rsid w:val="008401C0"/>
    <w:rsid w:val="00841A67"/>
    <w:rsid w:val="00841C67"/>
    <w:rsid w:val="00853297"/>
    <w:rsid w:val="00866771"/>
    <w:rsid w:val="00872267"/>
    <w:rsid w:val="00881252"/>
    <w:rsid w:val="00881B09"/>
    <w:rsid w:val="008869FC"/>
    <w:rsid w:val="008938DC"/>
    <w:rsid w:val="008A20A4"/>
    <w:rsid w:val="008B022D"/>
    <w:rsid w:val="008B6DFA"/>
    <w:rsid w:val="008C5D5E"/>
    <w:rsid w:val="008E03D9"/>
    <w:rsid w:val="008E6A4D"/>
    <w:rsid w:val="008F10C1"/>
    <w:rsid w:val="008F53ED"/>
    <w:rsid w:val="008F60F1"/>
    <w:rsid w:val="00906545"/>
    <w:rsid w:val="00913D92"/>
    <w:rsid w:val="0091480C"/>
    <w:rsid w:val="00915830"/>
    <w:rsid w:val="00931752"/>
    <w:rsid w:val="0093181B"/>
    <w:rsid w:val="00937EAC"/>
    <w:rsid w:val="00941A80"/>
    <w:rsid w:val="009517A2"/>
    <w:rsid w:val="00952CB3"/>
    <w:rsid w:val="00955570"/>
    <w:rsid w:val="00961004"/>
    <w:rsid w:val="009617CE"/>
    <w:rsid w:val="00962CFB"/>
    <w:rsid w:val="00964AF7"/>
    <w:rsid w:val="009715D7"/>
    <w:rsid w:val="00977BC9"/>
    <w:rsid w:val="0098141F"/>
    <w:rsid w:val="0098487A"/>
    <w:rsid w:val="00991C43"/>
    <w:rsid w:val="00992916"/>
    <w:rsid w:val="00995A0E"/>
    <w:rsid w:val="009B7A9B"/>
    <w:rsid w:val="009C0182"/>
    <w:rsid w:val="009C0201"/>
    <w:rsid w:val="009C1246"/>
    <w:rsid w:val="009C2473"/>
    <w:rsid w:val="009E4917"/>
    <w:rsid w:val="009E64CE"/>
    <w:rsid w:val="009E7174"/>
    <w:rsid w:val="009F0A75"/>
    <w:rsid w:val="009F23E3"/>
    <w:rsid w:val="009F481B"/>
    <w:rsid w:val="00A00E8C"/>
    <w:rsid w:val="00A0376F"/>
    <w:rsid w:val="00A03964"/>
    <w:rsid w:val="00A141E9"/>
    <w:rsid w:val="00A14EB7"/>
    <w:rsid w:val="00A16F37"/>
    <w:rsid w:val="00A17C7E"/>
    <w:rsid w:val="00A26FC1"/>
    <w:rsid w:val="00A34268"/>
    <w:rsid w:val="00A34791"/>
    <w:rsid w:val="00A37D44"/>
    <w:rsid w:val="00A73882"/>
    <w:rsid w:val="00A74DE8"/>
    <w:rsid w:val="00A7596F"/>
    <w:rsid w:val="00A8486F"/>
    <w:rsid w:val="00A928D1"/>
    <w:rsid w:val="00AB4BF8"/>
    <w:rsid w:val="00AC1ECB"/>
    <w:rsid w:val="00AC7EAC"/>
    <w:rsid w:val="00AE070D"/>
    <w:rsid w:val="00AE6228"/>
    <w:rsid w:val="00AF35F1"/>
    <w:rsid w:val="00AF44D1"/>
    <w:rsid w:val="00AF5314"/>
    <w:rsid w:val="00AF6F05"/>
    <w:rsid w:val="00B04880"/>
    <w:rsid w:val="00B11253"/>
    <w:rsid w:val="00B151F3"/>
    <w:rsid w:val="00B23310"/>
    <w:rsid w:val="00B27450"/>
    <w:rsid w:val="00B31E47"/>
    <w:rsid w:val="00B33520"/>
    <w:rsid w:val="00B338D8"/>
    <w:rsid w:val="00B367E6"/>
    <w:rsid w:val="00B43F01"/>
    <w:rsid w:val="00B4750F"/>
    <w:rsid w:val="00B47A63"/>
    <w:rsid w:val="00B60115"/>
    <w:rsid w:val="00B603A6"/>
    <w:rsid w:val="00B71640"/>
    <w:rsid w:val="00B76F12"/>
    <w:rsid w:val="00B8376F"/>
    <w:rsid w:val="00B84033"/>
    <w:rsid w:val="00B970B7"/>
    <w:rsid w:val="00BA1551"/>
    <w:rsid w:val="00BA1E45"/>
    <w:rsid w:val="00BA6DA9"/>
    <w:rsid w:val="00BA77E3"/>
    <w:rsid w:val="00BB065D"/>
    <w:rsid w:val="00BC1175"/>
    <w:rsid w:val="00BC1446"/>
    <w:rsid w:val="00BC27C0"/>
    <w:rsid w:val="00BC39DE"/>
    <w:rsid w:val="00BC581F"/>
    <w:rsid w:val="00BD1A31"/>
    <w:rsid w:val="00BE221B"/>
    <w:rsid w:val="00BF5060"/>
    <w:rsid w:val="00BF5911"/>
    <w:rsid w:val="00C00926"/>
    <w:rsid w:val="00C016CE"/>
    <w:rsid w:val="00C15A55"/>
    <w:rsid w:val="00C201FC"/>
    <w:rsid w:val="00C20E8F"/>
    <w:rsid w:val="00C24AE4"/>
    <w:rsid w:val="00C332DC"/>
    <w:rsid w:val="00C34764"/>
    <w:rsid w:val="00C34910"/>
    <w:rsid w:val="00C41A02"/>
    <w:rsid w:val="00C44A8A"/>
    <w:rsid w:val="00C46607"/>
    <w:rsid w:val="00C5029F"/>
    <w:rsid w:val="00C52005"/>
    <w:rsid w:val="00C54012"/>
    <w:rsid w:val="00C5487A"/>
    <w:rsid w:val="00C67AEE"/>
    <w:rsid w:val="00C73B2B"/>
    <w:rsid w:val="00C80328"/>
    <w:rsid w:val="00C80E89"/>
    <w:rsid w:val="00C83B19"/>
    <w:rsid w:val="00C84D8F"/>
    <w:rsid w:val="00C8657B"/>
    <w:rsid w:val="00C919BA"/>
    <w:rsid w:val="00C925A4"/>
    <w:rsid w:val="00CA43E9"/>
    <w:rsid w:val="00CA7959"/>
    <w:rsid w:val="00CB5B16"/>
    <w:rsid w:val="00CC02A6"/>
    <w:rsid w:val="00CC1BFD"/>
    <w:rsid w:val="00CC3320"/>
    <w:rsid w:val="00CC7A55"/>
    <w:rsid w:val="00CD5577"/>
    <w:rsid w:val="00CD6416"/>
    <w:rsid w:val="00CD769B"/>
    <w:rsid w:val="00CE1844"/>
    <w:rsid w:val="00CF0CA5"/>
    <w:rsid w:val="00CF3EB9"/>
    <w:rsid w:val="00CF4124"/>
    <w:rsid w:val="00CF4FF5"/>
    <w:rsid w:val="00D0037A"/>
    <w:rsid w:val="00D02426"/>
    <w:rsid w:val="00D05258"/>
    <w:rsid w:val="00D12310"/>
    <w:rsid w:val="00D16FBD"/>
    <w:rsid w:val="00D1740F"/>
    <w:rsid w:val="00D17EB8"/>
    <w:rsid w:val="00D26C07"/>
    <w:rsid w:val="00D34F93"/>
    <w:rsid w:val="00D42633"/>
    <w:rsid w:val="00D46C16"/>
    <w:rsid w:val="00D50A77"/>
    <w:rsid w:val="00D52B40"/>
    <w:rsid w:val="00D7135E"/>
    <w:rsid w:val="00D80E80"/>
    <w:rsid w:val="00D81DB4"/>
    <w:rsid w:val="00D86212"/>
    <w:rsid w:val="00D92061"/>
    <w:rsid w:val="00D96DE8"/>
    <w:rsid w:val="00DA416D"/>
    <w:rsid w:val="00DD34C8"/>
    <w:rsid w:val="00DD5261"/>
    <w:rsid w:val="00DE1E49"/>
    <w:rsid w:val="00DE420B"/>
    <w:rsid w:val="00DE52B0"/>
    <w:rsid w:val="00DE6BE3"/>
    <w:rsid w:val="00DF2198"/>
    <w:rsid w:val="00E02329"/>
    <w:rsid w:val="00E1463F"/>
    <w:rsid w:val="00E16A82"/>
    <w:rsid w:val="00E236C4"/>
    <w:rsid w:val="00E241B5"/>
    <w:rsid w:val="00E27359"/>
    <w:rsid w:val="00E300CB"/>
    <w:rsid w:val="00E306A6"/>
    <w:rsid w:val="00E360C1"/>
    <w:rsid w:val="00E368E9"/>
    <w:rsid w:val="00E371A2"/>
    <w:rsid w:val="00E41902"/>
    <w:rsid w:val="00E42711"/>
    <w:rsid w:val="00E44FA9"/>
    <w:rsid w:val="00E531FC"/>
    <w:rsid w:val="00E547C9"/>
    <w:rsid w:val="00E565DD"/>
    <w:rsid w:val="00E61B72"/>
    <w:rsid w:val="00E64017"/>
    <w:rsid w:val="00E754B3"/>
    <w:rsid w:val="00E75C35"/>
    <w:rsid w:val="00E76D22"/>
    <w:rsid w:val="00E86315"/>
    <w:rsid w:val="00E8676A"/>
    <w:rsid w:val="00E9155F"/>
    <w:rsid w:val="00EA4045"/>
    <w:rsid w:val="00EA529D"/>
    <w:rsid w:val="00EA59D7"/>
    <w:rsid w:val="00EA5CB3"/>
    <w:rsid w:val="00EB0A8F"/>
    <w:rsid w:val="00EB0C05"/>
    <w:rsid w:val="00EB16E4"/>
    <w:rsid w:val="00EB5070"/>
    <w:rsid w:val="00EC5ADD"/>
    <w:rsid w:val="00EC61B6"/>
    <w:rsid w:val="00EE3BFF"/>
    <w:rsid w:val="00EE4410"/>
    <w:rsid w:val="00EF3100"/>
    <w:rsid w:val="00F03D1E"/>
    <w:rsid w:val="00F05B1D"/>
    <w:rsid w:val="00F13D98"/>
    <w:rsid w:val="00F15A16"/>
    <w:rsid w:val="00F1784B"/>
    <w:rsid w:val="00F2192C"/>
    <w:rsid w:val="00F22BE7"/>
    <w:rsid w:val="00F25B5C"/>
    <w:rsid w:val="00F272DB"/>
    <w:rsid w:val="00F426AC"/>
    <w:rsid w:val="00F4563B"/>
    <w:rsid w:val="00F47968"/>
    <w:rsid w:val="00F54DDE"/>
    <w:rsid w:val="00F62A1A"/>
    <w:rsid w:val="00F63779"/>
    <w:rsid w:val="00F652A4"/>
    <w:rsid w:val="00F71671"/>
    <w:rsid w:val="00F73361"/>
    <w:rsid w:val="00FA37E5"/>
    <w:rsid w:val="00FA701B"/>
    <w:rsid w:val="00FA733B"/>
    <w:rsid w:val="00FB3169"/>
    <w:rsid w:val="00FD25DA"/>
    <w:rsid w:val="00FD4B01"/>
    <w:rsid w:val="00FE4AF9"/>
    <w:rsid w:val="00FF1352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F10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F10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jc w:val="center"/>
    </w:pPr>
    <w:rPr>
      <w:b/>
      <w:sz w:val="40"/>
      <w:szCs w:val="40"/>
    </w:rPr>
  </w:style>
  <w:style w:type="paragraph" w:styleId="a5">
    <w:name w:val="Body Text Indent"/>
    <w:basedOn w:val="a"/>
    <w:pPr>
      <w:ind w:left="539"/>
      <w:jc w:val="both"/>
    </w:pPr>
    <w:rPr>
      <w:sz w:val="28"/>
      <w:szCs w:val="28"/>
    </w:rPr>
  </w:style>
  <w:style w:type="paragraph" w:styleId="21">
    <w:name w:val="Body Text Indent 2"/>
    <w:basedOn w:val="a"/>
    <w:pPr>
      <w:ind w:firstLine="539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  <w:szCs w:val="28"/>
    </w:rPr>
  </w:style>
  <w:style w:type="paragraph" w:styleId="a6">
    <w:name w:val="Body Text"/>
    <w:basedOn w:val="a"/>
    <w:pPr>
      <w:jc w:val="center"/>
    </w:pPr>
    <w:rPr>
      <w:b/>
      <w:bCs/>
      <w:sz w:val="28"/>
    </w:rPr>
  </w:style>
  <w:style w:type="paragraph" w:customStyle="1" w:styleId="a7">
    <w:name w:val="Знак"/>
    <w:basedOn w:val="a"/>
    <w:rsid w:val="00783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2"/>
    <w:basedOn w:val="a"/>
    <w:link w:val="23"/>
    <w:unhideWhenUsed/>
    <w:rsid w:val="008F10C1"/>
    <w:pPr>
      <w:spacing w:after="120" w:line="480" w:lineRule="auto"/>
    </w:pPr>
  </w:style>
  <w:style w:type="character" w:customStyle="1" w:styleId="23">
    <w:name w:val="Основной текст 2 Знак"/>
    <w:link w:val="22"/>
    <w:rsid w:val="008F10C1"/>
    <w:rPr>
      <w:sz w:val="24"/>
      <w:szCs w:val="24"/>
      <w:lang w:val="ru-RU" w:eastAsia="ru-RU" w:bidi="ar-SA"/>
    </w:rPr>
  </w:style>
  <w:style w:type="paragraph" w:customStyle="1" w:styleId="Courier14">
    <w:name w:val="Courier14"/>
    <w:basedOn w:val="a"/>
    <w:rsid w:val="008F10C1"/>
    <w:pPr>
      <w:ind w:firstLine="851"/>
      <w:jc w:val="both"/>
    </w:pPr>
    <w:rPr>
      <w:rFonts w:ascii="Courier New" w:eastAsia="Calibri" w:hAnsi="Courier New" w:cs="Courier New"/>
      <w:sz w:val="28"/>
      <w:szCs w:val="28"/>
    </w:rPr>
  </w:style>
  <w:style w:type="character" w:customStyle="1" w:styleId="20">
    <w:name w:val="Заголовок 2 Знак"/>
    <w:link w:val="2"/>
    <w:semiHidden/>
    <w:rsid w:val="008F10C1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a8">
    <w:name w:val="Нормальный"/>
    <w:rsid w:val="007C7B2E"/>
    <w:pPr>
      <w:widowControl w:val="0"/>
      <w:autoSpaceDE w:val="0"/>
      <w:autoSpaceDN w:val="0"/>
      <w:ind w:firstLine="720"/>
      <w:jc w:val="both"/>
    </w:pPr>
    <w:rPr>
      <w:rFonts w:ascii="Arial" w:hAnsi="Arial"/>
    </w:rPr>
  </w:style>
  <w:style w:type="character" w:customStyle="1" w:styleId="FontStyle84">
    <w:name w:val="Font Style84"/>
    <w:rsid w:val="00AF35F1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F35F1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paragraph" w:customStyle="1" w:styleId="Style6">
    <w:name w:val="Style6"/>
    <w:basedOn w:val="a"/>
    <w:rsid w:val="00AF35F1"/>
    <w:pPr>
      <w:widowControl w:val="0"/>
      <w:autoSpaceDE w:val="0"/>
      <w:autoSpaceDN w:val="0"/>
      <w:adjustRightInd w:val="0"/>
      <w:jc w:val="both"/>
    </w:pPr>
  </w:style>
  <w:style w:type="paragraph" w:styleId="a9">
    <w:name w:val="header"/>
    <w:basedOn w:val="a"/>
    <w:link w:val="aa"/>
    <w:rsid w:val="00D26C0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D26C07"/>
    <w:rPr>
      <w:sz w:val="24"/>
      <w:szCs w:val="24"/>
    </w:rPr>
  </w:style>
  <w:style w:type="paragraph" w:styleId="ab">
    <w:name w:val="footer"/>
    <w:basedOn w:val="a"/>
    <w:link w:val="ac"/>
    <w:rsid w:val="00D26C0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D26C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2675-2E74-473C-9C3F-FD44857E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Финансовое управление</Company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Приютное</dc:creator>
  <cp:lastModifiedBy>СМО</cp:lastModifiedBy>
  <cp:revision>2</cp:revision>
  <cp:lastPrinted>2021-12-08T11:34:00Z</cp:lastPrinted>
  <dcterms:created xsi:type="dcterms:W3CDTF">2022-07-04T08:28:00Z</dcterms:created>
  <dcterms:modified xsi:type="dcterms:W3CDTF">2022-07-04T08:28:00Z</dcterms:modified>
</cp:coreProperties>
</file>